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174A" w:rsidRPr="001C174A" w:rsidRDefault="00F32078" w:rsidP="001C174A">
      <w:pPr>
        <w:tabs>
          <w:tab w:val="left" w:pos="5610"/>
        </w:tabs>
        <w:spacing w:after="0"/>
        <w:jc w:val="center"/>
        <w:rPr>
          <w:rFonts w:asciiTheme="minorHAnsi" w:eastAsiaTheme="minorHAnsi" w:hAnsiTheme="minorHAnsi" w:cstheme="minorBidi"/>
          <w:b/>
          <w:sz w:val="40"/>
          <w:szCs w:val="40"/>
        </w:rPr>
      </w:pPr>
      <w:hyperlink r:id="rId7" w:history="1">
        <w:r w:rsidR="001C174A" w:rsidRPr="001C174A">
          <w:rPr>
            <w:rFonts w:asciiTheme="minorHAnsi" w:eastAsiaTheme="minorHAnsi" w:hAnsiTheme="minorHAnsi" w:cstheme="minorBidi"/>
            <w:b/>
            <w:color w:val="0563C1" w:themeColor="hyperlink"/>
            <w:sz w:val="40"/>
            <w:szCs w:val="40"/>
          </w:rPr>
          <w:t>www.itimac.org</w:t>
        </w:r>
      </w:hyperlink>
    </w:p>
    <w:p w:rsidR="00483FC2" w:rsidRPr="001156C5" w:rsidRDefault="00483FC2" w:rsidP="006520B8">
      <w:pPr>
        <w:keepNext/>
        <w:numPr>
          <w:ilvl w:val="1"/>
          <w:numId w:val="0"/>
        </w:numPr>
        <w:spacing w:before="240" w:after="240" w:line="240" w:lineRule="auto"/>
        <w:outlineLvl w:val="1"/>
        <w:rPr>
          <w:rFonts w:ascii="Times New Roman" w:eastAsia="Times New Roman" w:hAnsi="Times New Roman"/>
          <w:b/>
          <w:bCs/>
          <w:iCs/>
          <w:sz w:val="32"/>
          <w:szCs w:val="28"/>
          <w:lang w:eastAsia="fr-FR"/>
        </w:rPr>
      </w:pPr>
      <w:r>
        <w:rPr>
          <w:rFonts w:ascii="Times New Roman" w:eastAsia="Times New Roman" w:hAnsi="Times New Roman"/>
          <w:b/>
          <w:bCs/>
          <w:iCs/>
          <w:sz w:val="32"/>
          <w:szCs w:val="28"/>
          <w:lang w:eastAsia="fr-FR"/>
        </w:rPr>
        <w:t xml:space="preserve">Fiche technique </w:t>
      </w:r>
      <w:r w:rsidR="00A90607">
        <w:rPr>
          <w:rFonts w:ascii="Times New Roman" w:eastAsia="Times New Roman" w:hAnsi="Times New Roman"/>
          <w:b/>
          <w:bCs/>
          <w:iCs/>
          <w:sz w:val="32"/>
          <w:szCs w:val="28"/>
          <w:lang w:eastAsia="fr-FR"/>
        </w:rPr>
        <w:t>n°07</w:t>
      </w:r>
      <w:bookmarkStart w:id="0" w:name="_GoBack"/>
      <w:bookmarkEnd w:id="0"/>
      <w:r w:rsidR="00873D52">
        <w:rPr>
          <w:rFonts w:ascii="Times New Roman" w:eastAsia="Times New Roman" w:hAnsi="Times New Roman"/>
          <w:b/>
          <w:bCs/>
          <w:iCs/>
          <w:sz w:val="32"/>
          <w:szCs w:val="28"/>
          <w:lang w:eastAsia="fr-FR"/>
        </w:rPr>
        <w:t> : P</w:t>
      </w:r>
      <w:r>
        <w:rPr>
          <w:rFonts w:ascii="Times New Roman" w:eastAsia="Times New Roman" w:hAnsi="Times New Roman"/>
          <w:b/>
          <w:bCs/>
          <w:iCs/>
          <w:sz w:val="32"/>
          <w:szCs w:val="28"/>
          <w:lang w:eastAsia="fr-FR"/>
        </w:rPr>
        <w:t>roduction du cacao</w:t>
      </w:r>
    </w:p>
    <w:p w:rsidR="00483FC2" w:rsidRPr="001156C5" w:rsidRDefault="00483FC2" w:rsidP="00483FC2">
      <w:pPr>
        <w:spacing w:before="100" w:beforeAutospacing="1" w:after="0" w:line="240" w:lineRule="auto"/>
        <w:ind w:left="714" w:right="-120"/>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Genre </w:t>
      </w:r>
      <w:r w:rsidRPr="001156C5">
        <w:rPr>
          <w:rFonts w:ascii="Times New Roman" w:eastAsia="Times New Roman" w:hAnsi="Times New Roman"/>
          <w:i/>
          <w:sz w:val="24"/>
          <w:szCs w:val="24"/>
          <w:lang w:eastAsia="fr-FR"/>
        </w:rPr>
        <w:t>Theobroma Cacao L.</w:t>
      </w:r>
    </w:p>
    <w:p w:rsidR="00483FC2" w:rsidRPr="001156C5" w:rsidRDefault="00483FC2" w:rsidP="00483FC2">
      <w:pPr>
        <w:spacing w:after="0" w:line="240" w:lineRule="auto"/>
        <w:rPr>
          <w:rFonts w:ascii="Times New Roman" w:eastAsia="Times New Roman" w:hAnsi="Times New Roman"/>
          <w:sz w:val="13"/>
          <w:szCs w:val="13"/>
          <w:lang w:eastAsia="fr-FR"/>
        </w:rPr>
      </w:pPr>
    </w:p>
    <w:p w:rsidR="00483FC2" w:rsidRPr="001156C5" w:rsidRDefault="00483FC2" w:rsidP="00483FC2">
      <w:pPr>
        <w:spacing w:before="100" w:beforeAutospacing="1" w:after="0" w:line="240" w:lineRule="auto"/>
        <w:ind w:right="-120"/>
        <w:jc w:val="center"/>
        <w:rPr>
          <w:rFonts w:ascii="Times New Roman" w:eastAsia="Times New Roman" w:hAnsi="Times New Roman"/>
          <w:sz w:val="13"/>
          <w:szCs w:val="13"/>
          <w:lang w:eastAsia="fr-FR"/>
        </w:rPr>
      </w:pPr>
      <w:r w:rsidRPr="001156C5">
        <w:rPr>
          <w:rFonts w:ascii="Times New Roman" w:eastAsia="Times New Roman" w:hAnsi="Times New Roman"/>
          <w:noProof/>
          <w:sz w:val="13"/>
          <w:szCs w:val="13"/>
          <w:lang w:eastAsia="fr-FR"/>
        </w:rPr>
        <w:drawing>
          <wp:inline distT="0" distB="0" distL="0" distR="0" wp14:anchorId="7ADE2315" wp14:editId="36F4D484">
            <wp:extent cx="2857500" cy="4343400"/>
            <wp:effectExtent l="0" t="0" r="0" b="0"/>
            <wp:docPr id="2" name="Image 2" descr="cacao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caoy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4343400"/>
                    </a:xfrm>
                    <a:prstGeom prst="rect">
                      <a:avLst/>
                    </a:prstGeom>
                    <a:noFill/>
                    <a:ln>
                      <a:noFill/>
                    </a:ln>
                  </pic:spPr>
                </pic:pic>
              </a:graphicData>
            </a:graphic>
          </wp:inline>
        </w:drawing>
      </w:r>
      <w:r w:rsidRPr="001156C5">
        <w:rPr>
          <w:rFonts w:ascii="Times New Roman" w:eastAsia="Times New Roman" w:hAnsi="Times New Roman"/>
          <w:sz w:val="13"/>
          <w:szCs w:val="13"/>
          <w:lang w:eastAsia="fr-FR"/>
        </w:rPr>
        <w:br/>
        <w:t>Le Cacaoyer</w:t>
      </w:r>
    </w:p>
    <w:p w:rsidR="00483FC2" w:rsidRPr="001156C5" w:rsidRDefault="00483FC2" w:rsidP="00483FC2">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1" w:name="_Toc220379968"/>
      <w:r w:rsidRPr="001156C5">
        <w:rPr>
          <w:rFonts w:ascii="Times New Roman" w:eastAsia="Times New Roman" w:hAnsi="Times New Roman"/>
          <w:bCs/>
          <w:sz w:val="28"/>
          <w:szCs w:val="28"/>
          <w:lang w:eastAsia="fr-FR"/>
        </w:rPr>
        <w:t>Préalables agronomiques</w:t>
      </w:r>
      <w:bookmarkEnd w:id="1"/>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L’écologie du cacaoyer est celle des forêts au climat chaud et humide, sans saison sèche prolongée.</w:t>
      </w:r>
    </w:p>
    <w:p w:rsidR="00483FC2" w:rsidRPr="001156C5" w:rsidRDefault="00483FC2" w:rsidP="00483FC2">
      <w:pPr>
        <w:spacing w:after="0" w:line="240" w:lineRule="auto"/>
        <w:ind w:right="-119"/>
        <w:jc w:val="both"/>
        <w:rPr>
          <w:rFonts w:ascii="Times New Roman" w:eastAsia="Times New Roman" w:hAnsi="Times New Roman"/>
          <w:b/>
          <w:bCs/>
          <w:sz w:val="20"/>
          <w:szCs w:val="20"/>
          <w:lang w:eastAsia="fr-FR"/>
        </w:rPr>
      </w:pPr>
      <w:r w:rsidRPr="001156C5">
        <w:rPr>
          <w:rFonts w:ascii="Times New Roman" w:eastAsia="Times New Roman" w:hAnsi="Times New Roman"/>
          <w:b/>
          <w:bCs/>
          <w:sz w:val="20"/>
          <w:szCs w:val="20"/>
          <w:lang w:eastAsia="fr-FR"/>
        </w:rPr>
        <w:t>TEMPÉRATURE</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La température moyenne optimale est voisine de </w:t>
      </w:r>
      <w:smartTag w:uri="urn:schemas-microsoft-com:office:smarttags" w:element="metricconverter">
        <w:smartTagPr>
          <w:attr w:name="ProductID" w:val="25ﾰC"/>
        </w:smartTagPr>
        <w:r w:rsidRPr="001156C5">
          <w:rPr>
            <w:rFonts w:ascii="Times New Roman" w:eastAsia="Times New Roman" w:hAnsi="Times New Roman"/>
            <w:sz w:val="24"/>
            <w:szCs w:val="24"/>
            <w:lang w:eastAsia="fr-FR"/>
          </w:rPr>
          <w:t>25°C</w:t>
        </w:r>
      </w:smartTag>
      <w:r w:rsidRPr="001156C5">
        <w:rPr>
          <w:rFonts w:ascii="Times New Roman" w:eastAsia="Times New Roman" w:hAnsi="Times New Roman"/>
          <w:sz w:val="24"/>
          <w:szCs w:val="24"/>
          <w:lang w:eastAsia="fr-FR"/>
        </w:rPr>
        <w:t xml:space="preserve"> (non inférieure à </w:t>
      </w:r>
      <w:smartTag w:uri="urn:schemas-microsoft-com:office:smarttags" w:element="metricconverter">
        <w:smartTagPr>
          <w:attr w:name="ProductID" w:val="21ﾰC"/>
        </w:smartTagPr>
        <w:r w:rsidRPr="001156C5">
          <w:rPr>
            <w:rFonts w:ascii="Times New Roman" w:eastAsia="Times New Roman" w:hAnsi="Times New Roman"/>
            <w:sz w:val="24"/>
            <w:szCs w:val="24"/>
            <w:lang w:eastAsia="fr-FR"/>
          </w:rPr>
          <w:t>21°C</w:t>
        </w:r>
      </w:smartTag>
      <w:r w:rsidRPr="001156C5">
        <w:rPr>
          <w:rFonts w:ascii="Times New Roman" w:eastAsia="Times New Roman" w:hAnsi="Times New Roman"/>
          <w:sz w:val="24"/>
          <w:szCs w:val="24"/>
          <w:lang w:eastAsia="fr-FR"/>
        </w:rPr>
        <w:t xml:space="preserve">). La moyenne des minima quotidiens doit être supérieure à </w:t>
      </w:r>
      <w:smartTag w:uri="urn:schemas-microsoft-com:office:smarttags" w:element="metricconverter">
        <w:smartTagPr>
          <w:attr w:name="ProductID" w:val="15ﾰC"/>
        </w:smartTagPr>
        <w:r w:rsidRPr="001156C5">
          <w:rPr>
            <w:rFonts w:ascii="Times New Roman" w:eastAsia="Times New Roman" w:hAnsi="Times New Roman"/>
            <w:sz w:val="24"/>
            <w:szCs w:val="24"/>
            <w:lang w:eastAsia="fr-FR"/>
          </w:rPr>
          <w:t>15°C</w:t>
        </w:r>
      </w:smartTag>
      <w:r w:rsidRPr="001156C5">
        <w:rPr>
          <w:rFonts w:ascii="Times New Roman" w:eastAsia="Times New Roman" w:hAnsi="Times New Roman"/>
          <w:sz w:val="24"/>
          <w:szCs w:val="24"/>
          <w:lang w:eastAsia="fr-FR"/>
        </w:rPr>
        <w:t xml:space="preserve"> (sans jamais descendre au-dessous de </w:t>
      </w:r>
      <w:smartTag w:uri="urn:schemas-microsoft-com:office:smarttags" w:element="metricconverter">
        <w:smartTagPr>
          <w:attr w:name="ProductID" w:val="10ﾰC"/>
        </w:smartTagPr>
        <w:r w:rsidRPr="001156C5">
          <w:rPr>
            <w:rFonts w:ascii="Times New Roman" w:eastAsia="Times New Roman" w:hAnsi="Times New Roman"/>
            <w:sz w:val="24"/>
            <w:szCs w:val="24"/>
            <w:lang w:eastAsia="fr-FR"/>
          </w:rPr>
          <w:t>10°C</w:t>
        </w:r>
      </w:smartTag>
      <w:r w:rsidRPr="001156C5">
        <w:rPr>
          <w:rFonts w:ascii="Times New Roman" w:eastAsia="Times New Roman" w:hAnsi="Times New Roman"/>
          <w:sz w:val="24"/>
          <w:szCs w:val="24"/>
          <w:lang w:eastAsia="fr-FR"/>
        </w:rPr>
        <w:t>). La température souhaitable est donc celle des régions proches de l'Équateur, à basse altitude. Elle est moins favorable si on s'éloigne de l'Équateur ou si l'altitude augmente. C'est pourquoi la plus grande partie des plantations est située entre 10° de latitude nord et 10° de latitude sud. La culture peut cependant être étendue jusqu'à 20° latitude sud et nord et parfois même au-delà.</w:t>
      </w:r>
    </w:p>
    <w:p w:rsidR="00483FC2" w:rsidRPr="001156C5" w:rsidRDefault="00483FC2" w:rsidP="00483FC2">
      <w:pPr>
        <w:spacing w:after="0" w:line="240" w:lineRule="auto"/>
        <w:ind w:right="-119"/>
        <w:jc w:val="both"/>
        <w:rPr>
          <w:rFonts w:ascii="Times New Roman" w:eastAsia="Times New Roman" w:hAnsi="Times New Roman"/>
          <w:b/>
          <w:bCs/>
          <w:sz w:val="20"/>
          <w:szCs w:val="20"/>
          <w:lang w:eastAsia="fr-FR"/>
        </w:rPr>
      </w:pPr>
      <w:r w:rsidRPr="001156C5">
        <w:rPr>
          <w:rFonts w:ascii="Times New Roman" w:eastAsia="Times New Roman" w:hAnsi="Times New Roman"/>
          <w:b/>
          <w:bCs/>
          <w:sz w:val="20"/>
          <w:szCs w:val="20"/>
          <w:lang w:eastAsia="fr-FR"/>
        </w:rPr>
        <w:t>PLUVIOMÉTRIE</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Croissance et production sont étroitement liées à l'alimentation en eau. Le cacaoyer est très sensible à une déficience hydrique. Les pluies doivent être assez abondantes : Une moyenne de 1500mm par an est excellente (minimum 1250mm), le maximum acceptable est difficile à </w:t>
      </w:r>
      <w:r w:rsidRPr="001156C5">
        <w:rPr>
          <w:rFonts w:ascii="Times New Roman" w:eastAsia="Times New Roman" w:hAnsi="Times New Roman"/>
          <w:sz w:val="24"/>
          <w:szCs w:val="24"/>
          <w:lang w:eastAsia="fr-FR"/>
        </w:rPr>
        <w:lastRenderedPageBreak/>
        <w:t xml:space="preserve">déterminer, car il est lié à la nature du sol et éventuellement à son drainage. Dans le cas d'un sol bien drainé, on peut aller jusqu'à </w:t>
      </w:r>
      <w:smartTag w:uri="urn:schemas-microsoft-com:office:smarttags" w:element="metricconverter">
        <w:smartTagPr>
          <w:attr w:name="ProductID" w:val="5000 mm"/>
        </w:smartTagPr>
        <w:r w:rsidRPr="001156C5">
          <w:rPr>
            <w:rFonts w:ascii="Times New Roman" w:eastAsia="Times New Roman" w:hAnsi="Times New Roman"/>
            <w:sz w:val="24"/>
            <w:szCs w:val="24"/>
            <w:lang w:eastAsia="fr-FR"/>
          </w:rPr>
          <w:t>5000 mm</w:t>
        </w:r>
      </w:smartTag>
      <w:r w:rsidRPr="001156C5">
        <w:rPr>
          <w:rFonts w:ascii="Times New Roman" w:eastAsia="Times New Roman" w:hAnsi="Times New Roman"/>
          <w:sz w:val="24"/>
          <w:szCs w:val="24"/>
          <w:lang w:eastAsia="fr-FR"/>
        </w:rPr>
        <w:t xml:space="preserve"> (mais un excès d'eau prolongé provoque l'asphyxie et la mort des racines). Les pluies doivent être bien réparties au cours de l'année : la saison sèche ne doit pas excéder 3 mois, pour des durées plus longues, il faut alors limiter la transpiration de la plante et freiner l'évaporation du sol en maintenant un ombrage convenable ou en augmentant la densité de la plantation. Si la saison sèche est plus longue et que la pluviométrie est faible, il faut alors avoir recours à l'irrigation (certaines régions du Venezuela).  </w:t>
      </w:r>
    </w:p>
    <w:p w:rsidR="00483FC2" w:rsidRPr="001156C5" w:rsidRDefault="00483FC2" w:rsidP="00483FC2">
      <w:pPr>
        <w:spacing w:after="0" w:line="240" w:lineRule="auto"/>
        <w:ind w:right="-119"/>
        <w:jc w:val="both"/>
        <w:rPr>
          <w:rFonts w:ascii="Times New Roman" w:eastAsia="Times New Roman" w:hAnsi="Times New Roman"/>
          <w:b/>
          <w:bCs/>
          <w:sz w:val="20"/>
          <w:szCs w:val="20"/>
          <w:lang w:eastAsia="fr-FR"/>
        </w:rPr>
      </w:pPr>
      <w:r w:rsidRPr="001156C5">
        <w:rPr>
          <w:rFonts w:ascii="Times New Roman" w:eastAsia="Times New Roman" w:hAnsi="Times New Roman"/>
          <w:b/>
          <w:bCs/>
          <w:sz w:val="20"/>
          <w:szCs w:val="20"/>
          <w:lang w:eastAsia="fr-FR"/>
        </w:rPr>
        <w:t>LUMIÈRE</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Dans son milieu naturel, la forêt tropicale, le cacaoyer pousse à l'ombre des autres arbres. On pourrait donc penser à recréer, lors des plantations, ces conditions de milieu. Il est extrêmement difficile d'établir des normes générales concernant l'ombrage idéal d'une plantation. Cependant de nombreuses études ont été faites sur ce sujet et donnent actuellement quelques indications précieuses : Le jeune cacaoyer, pendant les premiers stades de son développement, a besoin d'un ombrage relativement dense, ne laissant que 25% à 50% de la lumière totale (cet ombrage protège en même temps le sol d'une trop grande évaporation). La diminution de l'ombrage doit être ensuite progressive, au fur et à mesure du développement de la plantation ; en effet l'auto ombrage intervient en réduisant l'intensité lumineuse moyenne reçue par l'ensemble de la surface foliaire. L'ombrage doit donc être diminué pour laisser passer au moins 70% de la lumière, surtout si la densité de la plantation est forte. Actuellement, on estime que, dans les conditions où le cacaoyer est cultivé, le maintien d'un ombrage léger (laissant passer au moins 75% de la lumière totale) limite l'action momentanée des différents facteurs défavorables susceptibles de surgir pendant la vie de l'arbre.</w:t>
      </w:r>
    </w:p>
    <w:p w:rsidR="00483FC2" w:rsidRPr="001156C5" w:rsidRDefault="00483FC2" w:rsidP="00483FC2">
      <w:pPr>
        <w:spacing w:after="0" w:line="240" w:lineRule="auto"/>
        <w:ind w:right="-119"/>
        <w:jc w:val="both"/>
        <w:rPr>
          <w:rFonts w:ascii="Times New Roman" w:eastAsia="Times New Roman" w:hAnsi="Times New Roman"/>
          <w:b/>
          <w:bCs/>
          <w:sz w:val="20"/>
          <w:szCs w:val="20"/>
          <w:lang w:eastAsia="fr-FR"/>
        </w:rPr>
      </w:pPr>
      <w:r w:rsidRPr="001156C5">
        <w:rPr>
          <w:rFonts w:ascii="Times New Roman" w:eastAsia="Times New Roman" w:hAnsi="Times New Roman"/>
          <w:b/>
          <w:bCs/>
          <w:sz w:val="20"/>
          <w:szCs w:val="20"/>
          <w:lang w:eastAsia="fr-FR"/>
        </w:rPr>
        <w:t>LES PROPRIETES DU SOL</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Les propriétés physiques du sol importent tout autant que ses propriétés chimiques. Le sol doit assurer une bonne rétention de l’eau mais les racines ne doivent pas être asphyxiées. Le sol doit être légèrement acide et sa teneur en matière organique élevée dans l’horizon (partie ou couche) supérieure. Le cacaoyer peut pousser jusqu’à </w:t>
      </w:r>
      <w:smartTag w:uri="urn:schemas-microsoft-com:office:smarttags" w:element="metricconverter">
        <w:smartTagPr>
          <w:attr w:name="ProductID" w:val="1000 m"/>
        </w:smartTagPr>
        <w:r w:rsidRPr="001156C5">
          <w:rPr>
            <w:rFonts w:ascii="Times New Roman" w:eastAsia="Times New Roman" w:hAnsi="Times New Roman"/>
            <w:sz w:val="24"/>
            <w:szCs w:val="24"/>
            <w:lang w:eastAsia="fr-FR"/>
          </w:rPr>
          <w:t>1000 m</w:t>
        </w:r>
      </w:smartTag>
      <w:r w:rsidRPr="001156C5">
        <w:rPr>
          <w:rFonts w:ascii="Times New Roman" w:eastAsia="Times New Roman" w:hAnsi="Times New Roman"/>
          <w:sz w:val="24"/>
          <w:szCs w:val="24"/>
          <w:lang w:eastAsia="fr-FR"/>
        </w:rPr>
        <w:t xml:space="preserve"> d’altitude sous l’équateur. Au-delà de la latitude 20° Nord ou Sud, seul le niveau de la mer lui convient.</w:t>
      </w:r>
    </w:p>
    <w:p w:rsidR="00483FC2" w:rsidRPr="001156C5" w:rsidRDefault="00483FC2" w:rsidP="00483FC2">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2" w:name="_Toc220379969"/>
      <w:r w:rsidRPr="001156C5">
        <w:rPr>
          <w:rFonts w:ascii="Times New Roman" w:eastAsia="Times New Roman" w:hAnsi="Times New Roman"/>
          <w:bCs/>
          <w:sz w:val="28"/>
          <w:szCs w:val="28"/>
          <w:lang w:eastAsia="fr-FR"/>
        </w:rPr>
        <w:t>Les variétés</w:t>
      </w:r>
      <w:bookmarkEnd w:id="2"/>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noProof/>
          <w:sz w:val="24"/>
          <w:szCs w:val="24"/>
          <w:lang w:eastAsia="fr-FR"/>
        </w:rPr>
        <w:drawing>
          <wp:anchor distT="0" distB="0" distL="114300" distR="114300" simplePos="0" relativeHeight="251660288" behindDoc="0" locked="0" layoutInCell="1" allowOverlap="1" wp14:anchorId="69899767" wp14:editId="5E82473F">
            <wp:simplePos x="0" y="0"/>
            <wp:positionH relativeFrom="margin">
              <wp:posOffset>3305175</wp:posOffset>
            </wp:positionH>
            <wp:positionV relativeFrom="margin">
              <wp:posOffset>6538595</wp:posOffset>
            </wp:positionV>
            <wp:extent cx="2585720" cy="2076450"/>
            <wp:effectExtent l="19050" t="19050" r="24130" b="19050"/>
            <wp:wrapSquare wrapText="bothSides"/>
            <wp:docPr id="4" name="Image 4" descr="3cabos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caboss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85720" cy="2076450"/>
                    </a:xfrm>
                    <a:prstGeom prst="rect">
                      <a:avLst/>
                    </a:prstGeom>
                    <a:noFill/>
                    <a:ln w="9525">
                      <a:solidFill>
                        <a:srgbClr val="00B050"/>
                      </a:solidFill>
                      <a:miter lim="800000"/>
                      <a:headEnd/>
                      <a:tailEnd/>
                    </a:ln>
                  </pic:spPr>
                </pic:pic>
              </a:graphicData>
            </a:graphic>
            <wp14:sizeRelH relativeFrom="page">
              <wp14:pctWidth>0</wp14:pctWidth>
            </wp14:sizeRelH>
            <wp14:sizeRelV relativeFrom="page">
              <wp14:pctHeight>0</wp14:pctHeight>
            </wp14:sizeRelV>
          </wp:anchor>
        </w:drawing>
      </w:r>
      <w:r w:rsidRPr="001156C5">
        <w:rPr>
          <w:rFonts w:ascii="Times New Roman" w:eastAsia="Times New Roman" w:hAnsi="Times New Roman"/>
          <w:sz w:val="24"/>
          <w:szCs w:val="24"/>
          <w:lang w:eastAsia="fr-FR"/>
        </w:rPr>
        <w:t xml:space="preserve">La plupart des auteurs admettent la répartition des cacaos cultivés en 3 grands groupes : Criollo, Forastero amazonien, Trinitario. Tous les types cultivés aujourd'hui sont des variétés ou cultivars dont il n'est guère possible de connaître l'origine et l'histoire : </w:t>
      </w:r>
    </w:p>
    <w:p w:rsidR="00483FC2" w:rsidRPr="001156C5" w:rsidRDefault="00483FC2" w:rsidP="00483FC2">
      <w:pPr>
        <w:numPr>
          <w:ilvl w:val="0"/>
          <w:numId w:val="2"/>
        </w:numPr>
        <w:spacing w:before="120" w:after="120" w:line="240" w:lineRule="auto"/>
        <w:ind w:left="1440"/>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 des mutations se sont produites spontanément, </w:t>
      </w:r>
    </w:p>
    <w:p w:rsidR="00483FC2" w:rsidRPr="001156C5" w:rsidRDefault="00483FC2" w:rsidP="00483FC2">
      <w:pPr>
        <w:numPr>
          <w:ilvl w:val="0"/>
          <w:numId w:val="2"/>
        </w:numPr>
        <w:spacing w:before="120" w:after="120" w:line="240" w:lineRule="auto"/>
        <w:ind w:left="1440"/>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 des croisements naturels sont intervenus, </w:t>
      </w:r>
    </w:p>
    <w:p w:rsidR="00483FC2" w:rsidRPr="001156C5" w:rsidRDefault="00483FC2" w:rsidP="00483FC2">
      <w:pPr>
        <w:numPr>
          <w:ilvl w:val="0"/>
          <w:numId w:val="2"/>
        </w:numPr>
        <w:spacing w:before="120" w:after="120" w:line="240" w:lineRule="auto"/>
        <w:ind w:left="1440"/>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 plus tard, des sélections ont été faites. </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Tous ces types sont inter fertiles, ils donnent des hybrides vigoureux et fertiles, ils semblent donc tous appartenir à la même espèce. </w:t>
      </w:r>
    </w:p>
    <w:p w:rsidR="00483FC2" w:rsidRPr="001156C5" w:rsidRDefault="00483FC2" w:rsidP="00483FC2">
      <w:pPr>
        <w:spacing w:before="120" w:after="120" w:line="240" w:lineRule="auto"/>
        <w:ind w:right="-115"/>
        <w:jc w:val="both"/>
        <w:rPr>
          <w:rFonts w:ascii="Times New Roman" w:eastAsia="Times New Roman" w:hAnsi="Times New Roman"/>
          <w:b/>
          <w:bCs/>
          <w:sz w:val="20"/>
          <w:szCs w:val="20"/>
          <w:lang w:eastAsia="fr-FR"/>
        </w:rPr>
      </w:pPr>
      <w:r w:rsidRPr="001156C5">
        <w:rPr>
          <w:rFonts w:ascii="Times New Roman" w:eastAsia="Times New Roman" w:hAnsi="Times New Roman"/>
          <w:b/>
          <w:bCs/>
          <w:sz w:val="20"/>
          <w:szCs w:val="20"/>
          <w:lang w:eastAsia="fr-FR"/>
        </w:rPr>
        <w:br w:type="page"/>
      </w:r>
      <w:r w:rsidRPr="001156C5">
        <w:rPr>
          <w:rFonts w:ascii="Times New Roman" w:eastAsia="Times New Roman" w:hAnsi="Times New Roman"/>
          <w:b/>
          <w:bCs/>
          <w:sz w:val="20"/>
          <w:szCs w:val="20"/>
          <w:lang w:eastAsia="fr-FR"/>
        </w:rPr>
        <w:lastRenderedPageBreak/>
        <w:t>LE GROUPE DES CRIOLLO</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Les caractères principaux : les cabosses rouges ou vertes avant maturité, de forme allongée (diamètre inférieur à la ½ longueur), avec une pointe très accentuée à l'extrémité inférieure, marqués de 10 sillons profonds. Ces caractères des cabosses n'ont rien d'absolu et on en trouve dont la surface est lisse et la forme arrondie. Les fèves dodues, presque rondes : aux cotylédons frais blancs (ces caractères sont les plus importants des Criollo), peu riches en tanin, de fermentation facile, d'arôme agréable, de saveur douce. Les Criollo fournissent les cacaos fins, très aromatiques, avec une faible amertume, ce qui les fait utiliser en chocolaterie pour les produits de luxe. Mais ils ne sont presque plus cultivés actuellement, car ils sont moins vigoureux et plus sensibles aux maladies que les deux autres variétés. Les nombreux travaux de recherche sur les cacaoyers n'ont pas porté sur les Criollo ; on peut le regretter.</w:t>
      </w:r>
    </w:p>
    <w:p w:rsidR="00483FC2" w:rsidRPr="001156C5" w:rsidRDefault="00483FC2" w:rsidP="00483FC2">
      <w:pPr>
        <w:spacing w:before="100" w:beforeAutospacing="1" w:after="0" w:line="240" w:lineRule="auto"/>
        <w:ind w:right="-120"/>
        <w:jc w:val="both"/>
        <w:rPr>
          <w:rFonts w:ascii="Times New Roman" w:eastAsia="Times New Roman" w:hAnsi="Times New Roman"/>
          <w:b/>
          <w:bCs/>
          <w:sz w:val="20"/>
          <w:szCs w:val="20"/>
          <w:lang w:eastAsia="fr-FR"/>
        </w:rPr>
      </w:pPr>
      <w:r w:rsidRPr="001156C5">
        <w:rPr>
          <w:rFonts w:ascii="Times New Roman" w:eastAsia="Times New Roman" w:hAnsi="Times New Roman"/>
          <w:b/>
          <w:bCs/>
          <w:sz w:val="20"/>
          <w:szCs w:val="20"/>
          <w:lang w:eastAsia="fr-FR"/>
        </w:rPr>
        <w:t>LE GROUPE DES FORASTERO AMAZONIENS</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Largement répandu au Brésil, en Équateur, en Amérique centrale, dans le nord de l'Amérique du Sud, dans tout l'Ouest Africain. Les caractères principaux : cabosses vertes, jaunes à maturité de formes variable, en général arrondie, de surface lisse, peu ou pas sillonnée, fèves plus ou moins plates aux cotylédons frais, pourpre foncé : contiennent plus de tanin que les précédentes, fermentent moins facilement, ont une saveur amère et un arôme acide. Les Forastero fournissent la presque totalité des cacaos courants provenant du Brésil et de l'Ouest africain (80% de la production mondiale). Ces cultivars sont vigoureux, résistent bien aux maladies, sont précoces. Aussi les hybrides amazoniens sont en voie de prendre une place de plus en plus importante dans la production des cacaos de qualité courante.</w:t>
      </w:r>
    </w:p>
    <w:p w:rsidR="00483FC2" w:rsidRPr="001156C5" w:rsidRDefault="00483FC2" w:rsidP="00483FC2">
      <w:pPr>
        <w:spacing w:before="100" w:beforeAutospacing="1" w:after="0" w:line="240" w:lineRule="auto"/>
        <w:ind w:right="-120"/>
        <w:jc w:val="both"/>
        <w:rPr>
          <w:rFonts w:ascii="Times New Roman" w:eastAsia="Times New Roman" w:hAnsi="Times New Roman"/>
          <w:b/>
          <w:bCs/>
          <w:sz w:val="20"/>
          <w:szCs w:val="20"/>
          <w:lang w:eastAsia="fr-FR"/>
        </w:rPr>
      </w:pPr>
      <w:r w:rsidRPr="001156C5">
        <w:rPr>
          <w:rFonts w:ascii="Times New Roman" w:eastAsia="Times New Roman" w:hAnsi="Times New Roman"/>
          <w:b/>
          <w:bCs/>
          <w:sz w:val="20"/>
          <w:szCs w:val="20"/>
          <w:lang w:eastAsia="fr-FR"/>
        </w:rPr>
        <w:t>LE GROUPE DES TRINITARIO</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Ce sont des hybrides très hétérogènes, issus vraisemblablement du croisement entre Forastero amazoniens et Criollo, qui sont désignés sous ce nom. Leurs caractères botaniques sont difficiles à définir, car on peut observer tous les types entre Criollo et Forastero, en ce qui concerne : la forme des cabosses, la forme, la taille et la couleur des fèves. Les Trinitario fournissent 10 à 15% de la production mondiale de cacao, de qualité intermédiaire, elle aussi, entre les deux variétés précédentes. Ils sont cultivés où étaient autrefois cultivés les Criollo : Mexique, Amérique centrale, Trinidad, Colombie, Venezuela, Équateur, en Afrique surtout au Cameroun.</w:t>
      </w:r>
    </w:p>
    <w:p w:rsidR="00483FC2" w:rsidRPr="001156C5" w:rsidRDefault="00483FC2" w:rsidP="00483FC2">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3" w:name="_Toc220379970"/>
      <w:r w:rsidRPr="001156C5">
        <w:rPr>
          <w:rFonts w:ascii="Times New Roman" w:eastAsia="Times New Roman" w:hAnsi="Times New Roman"/>
          <w:bCs/>
          <w:sz w:val="28"/>
          <w:szCs w:val="28"/>
          <w:lang w:eastAsia="fr-FR"/>
        </w:rPr>
        <w:t>Les principaux systèmes de culture</w:t>
      </w:r>
      <w:bookmarkEnd w:id="3"/>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La production mondiale est assurée à 90% par des exploitations familiales de moins de </w:t>
      </w:r>
      <w:smartTag w:uri="urn:schemas-microsoft-com:office:smarttags" w:element="metricconverter">
        <w:smartTagPr>
          <w:attr w:name="ProductID" w:val="10 ha"/>
        </w:smartTagPr>
        <w:r w:rsidRPr="001156C5">
          <w:rPr>
            <w:rFonts w:ascii="Times New Roman" w:eastAsia="Times New Roman" w:hAnsi="Times New Roman"/>
            <w:sz w:val="24"/>
            <w:szCs w:val="24"/>
            <w:lang w:eastAsia="fr-FR"/>
          </w:rPr>
          <w:t>10 ha</w:t>
        </w:r>
      </w:smartTag>
      <w:r w:rsidRPr="001156C5">
        <w:rPr>
          <w:rFonts w:ascii="Times New Roman" w:eastAsia="Times New Roman" w:hAnsi="Times New Roman"/>
          <w:sz w:val="24"/>
          <w:szCs w:val="24"/>
          <w:lang w:eastAsia="fr-FR"/>
        </w:rPr>
        <w:t>. La production industrielle fortement consommatrice d’intrants  (engrais et pesticides) n’est présente qu’en Amérique latine et en Asie.</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La productivité varie de 300 à </w:t>
      </w:r>
      <w:smartTag w:uri="urn:schemas-microsoft-com:office:smarttags" w:element="metricconverter">
        <w:smartTagPr>
          <w:attr w:name="ProductID" w:val="700 kg"/>
        </w:smartTagPr>
        <w:r w:rsidRPr="001156C5">
          <w:rPr>
            <w:rFonts w:ascii="Times New Roman" w:eastAsia="Times New Roman" w:hAnsi="Times New Roman"/>
            <w:sz w:val="24"/>
            <w:szCs w:val="24"/>
            <w:lang w:eastAsia="fr-FR"/>
          </w:rPr>
          <w:t>700 kg</w:t>
        </w:r>
      </w:smartTag>
      <w:r w:rsidRPr="001156C5">
        <w:rPr>
          <w:rFonts w:ascii="Times New Roman" w:eastAsia="Times New Roman" w:hAnsi="Times New Roman"/>
          <w:sz w:val="24"/>
          <w:szCs w:val="24"/>
          <w:lang w:eastAsia="fr-FR"/>
        </w:rPr>
        <w:t xml:space="preserve"> par hectare. On retrouve cependant des rendements supérieurs à 1 T/ha dans les plantations d’Indonésie.</w:t>
      </w:r>
    </w:p>
    <w:p w:rsidR="00483FC2" w:rsidRPr="001156C5" w:rsidRDefault="00483FC2" w:rsidP="00483FC2">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4" w:name="_Toc220379971"/>
      <w:r w:rsidRPr="001156C5">
        <w:rPr>
          <w:rFonts w:ascii="Times New Roman" w:eastAsia="Times New Roman" w:hAnsi="Times New Roman"/>
          <w:bCs/>
          <w:sz w:val="28"/>
          <w:szCs w:val="28"/>
          <w:lang w:eastAsia="fr-FR"/>
        </w:rPr>
        <w:t>Itinéraire technique et l’élaboration du rendement</w:t>
      </w:r>
      <w:bookmarkEnd w:id="4"/>
    </w:p>
    <w:p w:rsidR="00483FC2" w:rsidRPr="001156C5" w:rsidRDefault="00483FC2" w:rsidP="00483FC2">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5" w:name="_Toc220379972"/>
      <w:r w:rsidRPr="001156C5">
        <w:rPr>
          <w:rFonts w:ascii="Times New Roman" w:eastAsia="Times New Roman" w:hAnsi="Times New Roman"/>
          <w:bCs/>
          <w:color w:val="000000"/>
          <w:sz w:val="26"/>
          <w:szCs w:val="26"/>
          <w:lang w:eastAsia="fr-FR"/>
        </w:rPr>
        <w:t>La mise en place de la culture</w:t>
      </w:r>
      <w:bookmarkEnd w:id="5"/>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Le choix de la parcelle doit tenir compte des caractéristiques propres du sol. Il doit être humifère légèrement acide et permettre une bonne rétention en eau. La préparation du terrain consiste à défricher le terrain et abattre les petits arbres de sous bois (abattage partiel du couvert forestier). </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lastRenderedPageBreak/>
        <w:t>Un minimum d’ombrage (la moitié de la luminosité totale) doit être maintenue à la plantation afin d’éviter les effets néfastes du plein soleil sur les jeunes plants. Il est possible de planter en interligne des cultures telles que le bananier, l’igname, le taro, les arachides, les deux premières années après la plantation pour rentabiliser la parcelle.</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Le nettoyage d’un rayon de </w:t>
      </w:r>
      <w:smartTag w:uri="urn:schemas-microsoft-com:office:smarttags" w:element="metricconverter">
        <w:smartTagPr>
          <w:attr w:name="ProductID" w:val="50 cm"/>
        </w:smartTagPr>
        <w:r w:rsidRPr="001156C5">
          <w:rPr>
            <w:rFonts w:ascii="Times New Roman" w:eastAsia="Times New Roman" w:hAnsi="Times New Roman"/>
            <w:sz w:val="24"/>
            <w:szCs w:val="24"/>
            <w:lang w:eastAsia="fr-FR"/>
          </w:rPr>
          <w:t>50 cm</w:t>
        </w:r>
      </w:smartTag>
      <w:r w:rsidRPr="001156C5">
        <w:rPr>
          <w:rFonts w:ascii="Times New Roman" w:eastAsia="Times New Roman" w:hAnsi="Times New Roman"/>
          <w:sz w:val="24"/>
          <w:szCs w:val="24"/>
          <w:lang w:eastAsia="fr-FR"/>
        </w:rPr>
        <w:t xml:space="preserve"> au moins autour des plants est indispensable et doit être régulièrement effectué, ainsi que la protection phytosanitaire des bourgeons.</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L’emplacement de la plantation devra permettre un accès aisé et carrossable en toutes saisons. Les lignes de plantation devront tenir compte des courbes de niveau et du drainage des eaux.</w:t>
      </w:r>
    </w:p>
    <w:p w:rsidR="00483FC2" w:rsidRPr="001156C5" w:rsidRDefault="00483FC2" w:rsidP="00483FC2">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6" w:name="_Toc220379973"/>
      <w:r w:rsidRPr="001156C5">
        <w:rPr>
          <w:rFonts w:ascii="Times New Roman" w:eastAsia="Times New Roman" w:hAnsi="Times New Roman"/>
          <w:bCs/>
          <w:color w:val="000000"/>
          <w:sz w:val="26"/>
          <w:szCs w:val="26"/>
          <w:lang w:eastAsia="fr-FR"/>
        </w:rPr>
        <w:t>La pépinière</w:t>
      </w:r>
      <w:bookmarkEnd w:id="6"/>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La pratique du semis direct est déconseillée. La mise en culture doit recourir à des plants issus d’une pépinière bien réalisée pour espérer une homogénéité  dans la densité et la qualité de la plantation.</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La pépinière est constituée par un abri admettant la moitié de la luminosité extérieure. Les fèves dépourvues de leur mucilage sont semées dans des sachets de polyéthylène perforées de </w:t>
      </w:r>
      <w:smartTag w:uri="urn:schemas-microsoft-com:office:smarttags" w:element="metricconverter">
        <w:smartTagPr>
          <w:attr w:name="ProductID" w:val="30 cm"/>
        </w:smartTagPr>
        <w:r w:rsidRPr="001156C5">
          <w:rPr>
            <w:rFonts w:ascii="Times New Roman" w:eastAsia="Times New Roman" w:hAnsi="Times New Roman"/>
            <w:sz w:val="24"/>
            <w:szCs w:val="24"/>
            <w:lang w:eastAsia="fr-FR"/>
          </w:rPr>
          <w:t>30 cm</w:t>
        </w:r>
      </w:smartTag>
      <w:r w:rsidRPr="001156C5">
        <w:rPr>
          <w:rFonts w:ascii="Times New Roman" w:eastAsia="Times New Roman" w:hAnsi="Times New Roman"/>
          <w:sz w:val="24"/>
          <w:szCs w:val="24"/>
          <w:lang w:eastAsia="fr-FR"/>
        </w:rPr>
        <w:t xml:space="preserve"> de hauteur et </w:t>
      </w:r>
      <w:smartTag w:uri="urn:schemas-microsoft-com:office:smarttags" w:element="metricconverter">
        <w:smartTagPr>
          <w:attr w:name="ProductID" w:val="12 cm"/>
        </w:smartTagPr>
        <w:r w:rsidRPr="001156C5">
          <w:rPr>
            <w:rFonts w:ascii="Times New Roman" w:eastAsia="Times New Roman" w:hAnsi="Times New Roman"/>
            <w:sz w:val="24"/>
            <w:szCs w:val="24"/>
            <w:lang w:eastAsia="fr-FR"/>
          </w:rPr>
          <w:t>12 cm</w:t>
        </w:r>
      </w:smartTag>
      <w:r w:rsidRPr="001156C5">
        <w:rPr>
          <w:rFonts w:ascii="Times New Roman" w:eastAsia="Times New Roman" w:hAnsi="Times New Roman"/>
          <w:sz w:val="24"/>
          <w:szCs w:val="24"/>
          <w:lang w:eastAsia="fr-FR"/>
        </w:rPr>
        <w:t xml:space="preserve"> de diamètre, remplis de bonne terre végétale de surface. La fève est enfoncée à </w:t>
      </w:r>
      <w:smartTag w:uri="urn:schemas-microsoft-com:office:smarttags" w:element="metricconverter">
        <w:smartTagPr>
          <w:attr w:name="ProductID" w:val="1,5 cm"/>
        </w:smartTagPr>
        <w:r w:rsidRPr="001156C5">
          <w:rPr>
            <w:rFonts w:ascii="Times New Roman" w:eastAsia="Times New Roman" w:hAnsi="Times New Roman"/>
            <w:sz w:val="24"/>
            <w:szCs w:val="24"/>
            <w:lang w:eastAsia="fr-FR"/>
          </w:rPr>
          <w:t>1,5 cm</w:t>
        </w:r>
      </w:smartTag>
      <w:r w:rsidRPr="001156C5">
        <w:rPr>
          <w:rFonts w:ascii="Times New Roman" w:eastAsia="Times New Roman" w:hAnsi="Times New Roman"/>
          <w:sz w:val="24"/>
          <w:szCs w:val="24"/>
          <w:lang w:eastAsia="fr-FR"/>
        </w:rPr>
        <w:t xml:space="preserve"> dans le sol en veillant à ce que le hile (partie qui rattache la fève au rachis de la cabosse) soit orienté vers le bas. La disposition des sachets en pépinière doit permettre un bon accès au travail et une bonne circulation entre les planches. Compte tenu des pertes de germination, il faut prévoir environ 2000 plants pour un hectare. La durée du cycle en pépinière varie en général de 150 à 190 jours.</w:t>
      </w:r>
    </w:p>
    <w:p w:rsidR="00483FC2" w:rsidRPr="001156C5" w:rsidRDefault="00483FC2" w:rsidP="00483FC2">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7" w:name="_Toc220379974"/>
      <w:r w:rsidRPr="001156C5">
        <w:rPr>
          <w:rFonts w:ascii="Times New Roman" w:eastAsia="Times New Roman" w:hAnsi="Times New Roman"/>
          <w:bCs/>
          <w:color w:val="000000"/>
          <w:sz w:val="26"/>
          <w:szCs w:val="26"/>
          <w:lang w:eastAsia="fr-FR"/>
        </w:rPr>
        <w:t>La mise en place de la plantation</w:t>
      </w:r>
      <w:bookmarkEnd w:id="7"/>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La mise en place d’une plantation de Cacaoyers se fait en début de la saison des pluies. Il est souhaitable qu’après la mise en champ les plants puissent recevoir la pluie efficace régulièrement  pendant encore deux mois, pour lui permettre de bien reprendre racine. La mise en champ commence par le piquetage (opération relative à la matérialisation des emplacements de la trouaison). Pour assurer une bonne productivité, il est important de veiller à planter du matériel sain et robuste. L’origine et la qualité des plants sont très déterminantes dans les rendements de la cacaoyère. La densité de plantation conseillée varie de 1111 à </w:t>
      </w:r>
      <w:smartTag w:uri="urn:schemas-microsoft-com:office:smarttags" w:element="metricconverter">
        <w:smartTagPr>
          <w:attr w:name="ProductID" w:val="1600 pieds"/>
        </w:smartTagPr>
        <w:r w:rsidRPr="001156C5">
          <w:rPr>
            <w:rFonts w:ascii="Times New Roman" w:eastAsia="Times New Roman" w:hAnsi="Times New Roman"/>
            <w:sz w:val="24"/>
            <w:szCs w:val="24"/>
            <w:lang w:eastAsia="fr-FR"/>
          </w:rPr>
          <w:t>1600 pieds</w:t>
        </w:r>
      </w:smartTag>
      <w:r w:rsidRPr="001156C5">
        <w:rPr>
          <w:rFonts w:ascii="Times New Roman" w:eastAsia="Times New Roman" w:hAnsi="Times New Roman"/>
          <w:sz w:val="24"/>
          <w:szCs w:val="24"/>
          <w:lang w:eastAsia="fr-FR"/>
        </w:rPr>
        <w:t xml:space="preserve"> à l’hectare en fonction de la nature des sols. Ces densités sont obtenues en faisant varier les distances entre les plantes et les lignes de 2,5 à </w:t>
      </w:r>
      <w:smartTag w:uri="urn:schemas-microsoft-com:office:smarttags" w:element="metricconverter">
        <w:smartTagPr>
          <w:attr w:name="ProductID" w:val="3 m"/>
        </w:smartTagPr>
        <w:r w:rsidRPr="001156C5">
          <w:rPr>
            <w:rFonts w:ascii="Times New Roman" w:eastAsia="Times New Roman" w:hAnsi="Times New Roman"/>
            <w:sz w:val="24"/>
            <w:szCs w:val="24"/>
            <w:lang w:eastAsia="fr-FR"/>
          </w:rPr>
          <w:t>3 m</w:t>
        </w:r>
      </w:smartTag>
      <w:r w:rsidRPr="001156C5">
        <w:rPr>
          <w:rFonts w:ascii="Times New Roman" w:eastAsia="Times New Roman" w:hAnsi="Times New Roman"/>
          <w:sz w:val="24"/>
          <w:szCs w:val="24"/>
          <w:lang w:eastAsia="fr-FR"/>
        </w:rPr>
        <w:t xml:space="preserve">. Pour obtenir </w:t>
      </w:r>
      <w:smartTag w:uri="urn:schemas-microsoft-com:office:smarttags" w:element="metricconverter">
        <w:smartTagPr>
          <w:attr w:name="ProductID" w:val="1600 pieds"/>
        </w:smartTagPr>
        <w:r w:rsidRPr="001156C5">
          <w:rPr>
            <w:rFonts w:ascii="Times New Roman" w:eastAsia="Times New Roman" w:hAnsi="Times New Roman"/>
            <w:sz w:val="24"/>
            <w:szCs w:val="24"/>
            <w:lang w:eastAsia="fr-FR"/>
          </w:rPr>
          <w:t>1600 pieds</w:t>
        </w:r>
      </w:smartTag>
      <w:r w:rsidRPr="001156C5">
        <w:rPr>
          <w:rFonts w:ascii="Times New Roman" w:eastAsia="Times New Roman" w:hAnsi="Times New Roman"/>
          <w:sz w:val="24"/>
          <w:szCs w:val="24"/>
          <w:lang w:eastAsia="fr-FR"/>
        </w:rPr>
        <w:t xml:space="preserve"> la plantation sera réalisée en 2,5 x 2,5 et pour 1111, elle est réalisée en </w:t>
      </w:r>
      <w:smartTag w:uri="urn:schemas-microsoft-com:office:smarttags" w:element="metricconverter">
        <w:smartTagPr>
          <w:attr w:name="ProductID" w:val="3 m"/>
        </w:smartTagPr>
        <w:r w:rsidRPr="001156C5">
          <w:rPr>
            <w:rFonts w:ascii="Times New Roman" w:eastAsia="Times New Roman" w:hAnsi="Times New Roman"/>
            <w:sz w:val="24"/>
            <w:szCs w:val="24"/>
            <w:lang w:eastAsia="fr-FR"/>
          </w:rPr>
          <w:t>3 m</w:t>
        </w:r>
      </w:smartTag>
      <w:r w:rsidRPr="001156C5">
        <w:rPr>
          <w:rFonts w:ascii="Times New Roman" w:eastAsia="Times New Roman" w:hAnsi="Times New Roman"/>
          <w:sz w:val="24"/>
          <w:szCs w:val="24"/>
          <w:lang w:eastAsia="fr-FR"/>
        </w:rPr>
        <w:t xml:space="preserve"> x </w:t>
      </w:r>
      <w:smartTag w:uri="urn:schemas-microsoft-com:office:smarttags" w:element="metricconverter">
        <w:smartTagPr>
          <w:attr w:name="ProductID" w:val="3 m"/>
        </w:smartTagPr>
        <w:r w:rsidRPr="001156C5">
          <w:rPr>
            <w:rFonts w:ascii="Times New Roman" w:eastAsia="Times New Roman" w:hAnsi="Times New Roman"/>
            <w:sz w:val="24"/>
            <w:szCs w:val="24"/>
            <w:lang w:eastAsia="fr-FR"/>
          </w:rPr>
          <w:t>3 m</w:t>
        </w:r>
      </w:smartTag>
      <w:r w:rsidRPr="001156C5">
        <w:rPr>
          <w:rFonts w:ascii="Times New Roman" w:eastAsia="Times New Roman" w:hAnsi="Times New Roman"/>
          <w:sz w:val="24"/>
          <w:szCs w:val="24"/>
          <w:lang w:eastAsia="fr-FR"/>
        </w:rPr>
        <w:t>.</w:t>
      </w:r>
    </w:p>
    <w:p w:rsidR="00483FC2" w:rsidRPr="001156C5" w:rsidRDefault="00483FC2" w:rsidP="00483FC2">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8" w:name="_Toc220379975"/>
      <w:r w:rsidRPr="001156C5">
        <w:rPr>
          <w:rFonts w:ascii="Times New Roman" w:eastAsia="Times New Roman" w:hAnsi="Times New Roman"/>
          <w:bCs/>
          <w:color w:val="000000"/>
          <w:sz w:val="26"/>
          <w:szCs w:val="26"/>
          <w:lang w:eastAsia="fr-FR"/>
        </w:rPr>
        <w:t>L’entretien</w:t>
      </w:r>
      <w:bookmarkEnd w:id="8"/>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L’entretien de la cacaoyère consiste principalement en trois types d’opérations : le remplacement des plants manquants, la taille de formation et la fumure.</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Le remplacement des plants manquants s’effectue dans l’intervalle des deux ans suivant la mise en plantation des cultures. Il s’agit d’assurer une plantation homogène pour des rendements conséquents. En effet, lors de la transplantation des jeunes plants de cacaoyers, ils se révèlent encore suffisamment fragiles pour pouvoir subir les contre coups des aléas climatiques et physiques. Cette opération concerne généralement 10 à 20% des plants.</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La seconde opération d’entretien de la cacaoyère est celle relative à la taille de formation. Elle consiste à tailler les bourgeons qui se forment à la base du tronc afin de permettre que les premières </w:t>
      </w:r>
      <w:r w:rsidRPr="001156C5">
        <w:rPr>
          <w:rFonts w:ascii="Times New Roman" w:eastAsia="Times New Roman" w:hAnsi="Times New Roman"/>
          <w:sz w:val="24"/>
          <w:szCs w:val="24"/>
          <w:lang w:eastAsia="fr-FR"/>
        </w:rPr>
        <w:lastRenderedPageBreak/>
        <w:t xml:space="preserve">couronnes se réalisent à partir de la hauteur approximative de </w:t>
      </w:r>
      <w:smartTag w:uri="urn:schemas-microsoft-com:office:smarttags" w:element="metricconverter">
        <w:smartTagPr>
          <w:attr w:name="ProductID" w:val="1,20 m"/>
        </w:smartTagPr>
        <w:r w:rsidRPr="001156C5">
          <w:rPr>
            <w:rFonts w:ascii="Times New Roman" w:eastAsia="Times New Roman" w:hAnsi="Times New Roman"/>
            <w:sz w:val="24"/>
            <w:szCs w:val="24"/>
            <w:lang w:eastAsia="fr-FR"/>
          </w:rPr>
          <w:t>1,20 m</w:t>
        </w:r>
      </w:smartTag>
      <w:r w:rsidRPr="001156C5">
        <w:rPr>
          <w:rFonts w:ascii="Times New Roman" w:eastAsia="Times New Roman" w:hAnsi="Times New Roman"/>
          <w:sz w:val="24"/>
          <w:szCs w:val="24"/>
          <w:lang w:eastAsia="fr-FR"/>
        </w:rPr>
        <w:t>. Cette opération a pour objectif de faciliter la circulation du vent dans la cacaoyère pour des rendements optimaux. L’enchevêtrement des tiges et des feuilles favorise le développement des maladies. La taille de formation réalisée tous les deux mois puis de manière plus espacée dans le temps au fil de la croissance des plants, sera complétée par la taille phytosanitaire qui vise l’élimination des tiges attaquées.</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L’agriculteur devra également veiller à assurer l’éclaircissement progressif de l’ombrage, pour la recherche d’un rayonnement optimal du soleil  dans la plantation.</w:t>
      </w:r>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L’utilisation des engrais dans la cacao culture est relativement récente. Il est faible sous ombrage, mais s’avère très intéressant en plantation d’hybrides à forte productivité. La méthode du « diagnostic sol » mise au point en Côte d’ivoire permet de calculer les besoins en engrais de la cacaoyère sur la base des déséquilibres chimiques constatés dans les horizons superficiels du sol et de la compensation en exportations de cacao marchand dus à la production. La fertilisation pratiquée concerne le triple super phosphate (TSP), le chlorure de potassium (Kcl) et le sulfate de magnésium (MgSO4).</w:t>
      </w:r>
    </w:p>
    <w:p w:rsidR="00483FC2" w:rsidRPr="001156C5" w:rsidRDefault="00483FC2" w:rsidP="00483FC2">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9" w:name="_Toc220379976"/>
      <w:r w:rsidRPr="001156C5">
        <w:rPr>
          <w:rFonts w:ascii="Times New Roman" w:eastAsia="Times New Roman" w:hAnsi="Times New Roman"/>
          <w:bCs/>
          <w:color w:val="000000"/>
          <w:sz w:val="26"/>
          <w:szCs w:val="26"/>
          <w:lang w:eastAsia="fr-FR"/>
        </w:rPr>
        <w:t>La défense des cultures</w:t>
      </w:r>
      <w:bookmarkEnd w:id="9"/>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Les pertes provoquées par les maladies, les insectes et les ravageurs sont évalués à plus de la moitié de la production potentielle. Le tableau ci-après récapitule la nature, les dégâts et les principaux traitements nécessaires réalisés.</w:t>
      </w:r>
    </w:p>
    <w:p w:rsidR="00483FC2" w:rsidRPr="001156C5" w:rsidRDefault="00483FC2" w:rsidP="00483FC2">
      <w:pPr>
        <w:spacing w:before="240" w:after="240" w:line="240" w:lineRule="auto"/>
        <w:rPr>
          <w:rFonts w:ascii="Times New Roman" w:eastAsia="Times New Roman" w:hAnsi="Times New Roman"/>
          <w:b/>
          <w:bCs/>
          <w:sz w:val="24"/>
          <w:szCs w:val="24"/>
          <w:lang w:eastAsia="fr-FR"/>
        </w:rPr>
      </w:pPr>
      <w:bookmarkStart w:id="10" w:name="_Toc220378905"/>
      <w:r w:rsidRPr="001156C5">
        <w:rPr>
          <w:rFonts w:ascii="Times New Roman" w:eastAsia="Times New Roman" w:hAnsi="Times New Roman"/>
          <w:b/>
          <w:bCs/>
          <w:sz w:val="24"/>
          <w:szCs w:val="24"/>
          <w:lang w:eastAsia="fr-FR"/>
        </w:rPr>
        <w:t xml:space="preserve">Table </w:t>
      </w:r>
      <w:r w:rsidRPr="001156C5">
        <w:rPr>
          <w:rFonts w:ascii="Times New Roman" w:eastAsia="Times New Roman" w:hAnsi="Times New Roman"/>
          <w:b/>
          <w:bCs/>
          <w:sz w:val="24"/>
          <w:szCs w:val="24"/>
          <w:lang w:eastAsia="fr-FR"/>
        </w:rPr>
        <w:fldChar w:fldCharType="begin"/>
      </w:r>
      <w:r w:rsidRPr="001156C5">
        <w:rPr>
          <w:rFonts w:ascii="Times New Roman" w:eastAsia="Times New Roman" w:hAnsi="Times New Roman"/>
          <w:b/>
          <w:bCs/>
          <w:sz w:val="24"/>
          <w:szCs w:val="24"/>
          <w:lang w:eastAsia="fr-FR"/>
        </w:rPr>
        <w:instrText xml:space="preserve"> SEQ Table \* ARABIC </w:instrText>
      </w:r>
      <w:r w:rsidRPr="001156C5">
        <w:rPr>
          <w:rFonts w:ascii="Times New Roman" w:eastAsia="Times New Roman" w:hAnsi="Times New Roman"/>
          <w:b/>
          <w:bCs/>
          <w:sz w:val="24"/>
          <w:szCs w:val="24"/>
          <w:lang w:eastAsia="fr-FR"/>
        </w:rPr>
        <w:fldChar w:fldCharType="separate"/>
      </w:r>
      <w:r w:rsidRPr="001156C5">
        <w:rPr>
          <w:rFonts w:ascii="Times New Roman" w:eastAsia="Times New Roman" w:hAnsi="Times New Roman"/>
          <w:b/>
          <w:bCs/>
          <w:noProof/>
          <w:sz w:val="24"/>
          <w:szCs w:val="24"/>
          <w:lang w:eastAsia="fr-FR"/>
        </w:rPr>
        <w:t>14</w:t>
      </w:r>
      <w:r w:rsidRPr="001156C5">
        <w:rPr>
          <w:rFonts w:ascii="Times New Roman" w:eastAsia="Times New Roman" w:hAnsi="Times New Roman"/>
          <w:b/>
          <w:bCs/>
          <w:sz w:val="24"/>
          <w:szCs w:val="24"/>
          <w:lang w:eastAsia="fr-FR"/>
        </w:rPr>
        <w:fldChar w:fldCharType="end"/>
      </w:r>
      <w:r w:rsidRPr="001156C5">
        <w:rPr>
          <w:rFonts w:ascii="Times New Roman" w:eastAsia="Times New Roman" w:hAnsi="Times New Roman"/>
          <w:b/>
          <w:bCs/>
          <w:sz w:val="24"/>
          <w:szCs w:val="24"/>
          <w:lang w:eastAsia="fr-FR"/>
        </w:rPr>
        <w:t xml:space="preserve"> : Dégâts et symptômes des maladies sur cacaoyers</w:t>
      </w:r>
      <w:bookmarkEnd w:id="10"/>
    </w:p>
    <w:tbl>
      <w:tblPr>
        <w:tblW w:w="0" w:type="auto"/>
        <w:tblBorders>
          <w:top w:val="single" w:sz="12" w:space="0" w:color="008000"/>
          <w:bottom w:val="single" w:sz="12" w:space="0" w:color="008000"/>
        </w:tblBorders>
        <w:tblLook w:val="01E0" w:firstRow="1" w:lastRow="1" w:firstColumn="1" w:lastColumn="1" w:noHBand="0" w:noVBand="0"/>
      </w:tblPr>
      <w:tblGrid>
        <w:gridCol w:w="2065"/>
        <w:gridCol w:w="3719"/>
        <w:gridCol w:w="3570"/>
      </w:tblGrid>
      <w:tr w:rsidR="00483FC2" w:rsidRPr="001156C5" w:rsidTr="006520B8">
        <w:tc>
          <w:tcPr>
            <w:tcW w:w="2088" w:type="dxa"/>
            <w:tcBorders>
              <w:bottom w:val="single" w:sz="6" w:space="0" w:color="008000"/>
            </w:tcBorders>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Nature</w:t>
            </w:r>
          </w:p>
        </w:tc>
        <w:tc>
          <w:tcPr>
            <w:tcW w:w="3780" w:type="dxa"/>
            <w:tcBorders>
              <w:bottom w:val="single" w:sz="6" w:space="0" w:color="008000"/>
            </w:tcBorders>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Dégâts ou symptômes</w:t>
            </w:r>
          </w:p>
        </w:tc>
        <w:tc>
          <w:tcPr>
            <w:tcW w:w="3626" w:type="dxa"/>
            <w:tcBorders>
              <w:bottom w:val="single" w:sz="6" w:space="0" w:color="008000"/>
            </w:tcBorders>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Observations / traitements</w:t>
            </w:r>
          </w:p>
        </w:tc>
      </w:tr>
      <w:tr w:rsidR="00483FC2" w:rsidRPr="001156C5" w:rsidTr="006520B8">
        <w:tc>
          <w:tcPr>
            <w:tcW w:w="9494" w:type="dxa"/>
            <w:gridSpan w:val="3"/>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Maladies</w:t>
            </w:r>
          </w:p>
        </w:tc>
      </w:tr>
      <w:tr w:rsidR="00483FC2" w:rsidRPr="001156C5" w:rsidTr="006520B8">
        <w:tc>
          <w:tcPr>
            <w:tcW w:w="2088"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Pourriture brune des cabosses (phytophtora sp.)</w:t>
            </w:r>
          </w:p>
        </w:tc>
        <w:tc>
          <w:tcPr>
            <w:tcW w:w="3780"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Tâches brunes qui envahissent les cabosses qui par la suite se dessèchent</w:t>
            </w:r>
          </w:p>
        </w:tc>
        <w:tc>
          <w:tcPr>
            <w:tcW w:w="3626"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Peut entraîner jusqu’à 95% des pertes sur récoltes</w:t>
            </w:r>
          </w:p>
          <w:p w:rsidR="00483FC2" w:rsidRPr="001156C5" w:rsidRDefault="00483FC2" w:rsidP="00483FC2">
            <w:pPr>
              <w:numPr>
                <w:ilvl w:val="0"/>
                <w:numId w:val="3"/>
              </w:numPr>
              <w:tabs>
                <w:tab w:val="num" w:pos="432"/>
              </w:tabs>
              <w:spacing w:after="0" w:line="240" w:lineRule="auto"/>
              <w:ind w:left="432" w:hanging="180"/>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Récolter les cabosses infectées et les sortir du champ ;</w:t>
            </w:r>
          </w:p>
          <w:p w:rsidR="00483FC2" w:rsidRPr="001156C5" w:rsidRDefault="00483FC2" w:rsidP="00483FC2">
            <w:pPr>
              <w:numPr>
                <w:ilvl w:val="0"/>
                <w:numId w:val="3"/>
              </w:numPr>
              <w:tabs>
                <w:tab w:val="num" w:pos="432"/>
              </w:tabs>
              <w:spacing w:after="0" w:line="240" w:lineRule="auto"/>
              <w:ind w:left="432" w:hanging="180"/>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Régler l’ombrage de manière à éviter l’excès d’humidité</w:t>
            </w:r>
          </w:p>
          <w:p w:rsidR="00483FC2" w:rsidRPr="001156C5" w:rsidRDefault="00483FC2" w:rsidP="00483FC2">
            <w:pPr>
              <w:numPr>
                <w:ilvl w:val="0"/>
                <w:numId w:val="3"/>
              </w:numPr>
              <w:tabs>
                <w:tab w:val="num" w:pos="432"/>
              </w:tabs>
              <w:spacing w:after="0" w:line="240" w:lineRule="auto"/>
              <w:ind w:left="432" w:hanging="180"/>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Améliorer l’aération dans le champ</w:t>
            </w:r>
          </w:p>
          <w:p w:rsidR="00483FC2" w:rsidRPr="001156C5" w:rsidRDefault="00483FC2" w:rsidP="00483FC2">
            <w:pPr>
              <w:numPr>
                <w:ilvl w:val="0"/>
                <w:numId w:val="3"/>
              </w:numPr>
              <w:tabs>
                <w:tab w:val="num" w:pos="432"/>
              </w:tabs>
              <w:spacing w:after="0" w:line="240" w:lineRule="auto"/>
              <w:ind w:left="432" w:hanging="180"/>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Pulvériser un fongicide de manière régulière jusqu’à la maturation des cabosses.</w:t>
            </w:r>
          </w:p>
        </w:tc>
      </w:tr>
      <w:tr w:rsidR="00483FC2" w:rsidRPr="001156C5" w:rsidTr="006520B8">
        <w:tc>
          <w:tcPr>
            <w:tcW w:w="2088"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Pourridié</w:t>
            </w:r>
          </w:p>
        </w:tc>
        <w:tc>
          <w:tcPr>
            <w:tcW w:w="3780"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Attaques des racines des cacaoyers, principalement dans les sols très humides et mal drainés</w:t>
            </w:r>
          </w:p>
        </w:tc>
        <w:tc>
          <w:tcPr>
            <w:tcW w:w="3626"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Arracher soigneusement les arbres atteints</w:t>
            </w:r>
          </w:p>
        </w:tc>
      </w:tr>
      <w:tr w:rsidR="00483FC2" w:rsidRPr="001156C5" w:rsidTr="006520B8">
        <w:tc>
          <w:tcPr>
            <w:tcW w:w="9494" w:type="dxa"/>
            <w:gridSpan w:val="3"/>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Insectes</w:t>
            </w:r>
          </w:p>
        </w:tc>
      </w:tr>
      <w:tr w:rsidR="00483FC2" w:rsidRPr="001156C5" w:rsidTr="006520B8">
        <w:tc>
          <w:tcPr>
            <w:tcW w:w="2088"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Mirides du cacaoyer</w:t>
            </w:r>
          </w:p>
        </w:tc>
        <w:tc>
          <w:tcPr>
            <w:tcW w:w="3780"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Dessèchement des rameaux entraînant le vieillissement des plants</w:t>
            </w:r>
          </w:p>
        </w:tc>
        <w:tc>
          <w:tcPr>
            <w:tcW w:w="3626" w:type="dxa"/>
            <w:shd w:val="clear" w:color="auto" w:fill="auto"/>
          </w:tcPr>
          <w:p w:rsidR="00483FC2" w:rsidRPr="001156C5" w:rsidRDefault="00483FC2" w:rsidP="00483FC2">
            <w:pPr>
              <w:numPr>
                <w:ilvl w:val="0"/>
                <w:numId w:val="3"/>
              </w:numPr>
              <w:tabs>
                <w:tab w:val="num" w:pos="432"/>
              </w:tabs>
              <w:spacing w:after="0" w:line="240" w:lineRule="auto"/>
              <w:ind w:left="432" w:hanging="180"/>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 xml:space="preserve">Traiter avec du Basudine 600 EW à l’eau de secherelle, 2 fois à intervalles de 28 jours, à la dose de 22 ml de produit pour </w:t>
            </w:r>
            <w:smartTag w:uri="urn:schemas-microsoft-com:office:smarttags" w:element="metricconverter">
              <w:smartTagPr>
                <w:attr w:name="ProductID" w:val="15 l"/>
              </w:smartTagPr>
              <w:r w:rsidRPr="001156C5">
                <w:rPr>
                  <w:rFonts w:ascii="Times New Roman" w:eastAsia="Times New Roman" w:hAnsi="Times New Roman"/>
                  <w:sz w:val="20"/>
                  <w:szCs w:val="20"/>
                  <w:lang w:eastAsia="fr-FR"/>
                </w:rPr>
                <w:t>15 l</w:t>
              </w:r>
            </w:smartTag>
            <w:r w:rsidRPr="001156C5">
              <w:rPr>
                <w:rFonts w:ascii="Times New Roman" w:eastAsia="Times New Roman" w:hAnsi="Times New Roman"/>
                <w:sz w:val="20"/>
                <w:szCs w:val="20"/>
                <w:lang w:eastAsia="fr-FR"/>
              </w:rPr>
              <w:t xml:space="preserve"> d’eau</w:t>
            </w:r>
          </w:p>
          <w:p w:rsidR="00483FC2" w:rsidRPr="001156C5" w:rsidRDefault="00483FC2" w:rsidP="00483FC2">
            <w:pPr>
              <w:numPr>
                <w:ilvl w:val="0"/>
                <w:numId w:val="3"/>
              </w:numPr>
              <w:tabs>
                <w:tab w:val="num" w:pos="432"/>
              </w:tabs>
              <w:spacing w:after="0" w:line="240" w:lineRule="auto"/>
              <w:ind w:left="432" w:hanging="180"/>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 xml:space="preserve">Utiliser du Lindane à la dose de </w:t>
            </w:r>
            <w:smartTag w:uri="urn:schemas-microsoft-com:office:smarttags" w:element="metricconverter">
              <w:smartTagPr>
                <w:attr w:name="ProductID" w:val="300 g"/>
              </w:smartTagPr>
              <w:r w:rsidRPr="001156C5">
                <w:rPr>
                  <w:rFonts w:ascii="Times New Roman" w:eastAsia="Times New Roman" w:hAnsi="Times New Roman"/>
                  <w:sz w:val="20"/>
                  <w:szCs w:val="20"/>
                  <w:lang w:eastAsia="fr-FR"/>
                </w:rPr>
                <w:t>300 g</w:t>
              </w:r>
            </w:smartTag>
            <w:r w:rsidRPr="001156C5">
              <w:rPr>
                <w:rFonts w:ascii="Times New Roman" w:eastAsia="Times New Roman" w:hAnsi="Times New Roman"/>
                <w:sz w:val="20"/>
                <w:szCs w:val="20"/>
                <w:lang w:eastAsia="fr-FR"/>
              </w:rPr>
              <w:t xml:space="preserve"> de matière active /ha dans </w:t>
            </w:r>
            <w:smartTag w:uri="urn:schemas-microsoft-com:office:smarttags" w:element="metricconverter">
              <w:smartTagPr>
                <w:attr w:name="ProductID" w:val="40 l"/>
              </w:smartTagPr>
              <w:r w:rsidRPr="001156C5">
                <w:rPr>
                  <w:rFonts w:ascii="Times New Roman" w:eastAsia="Times New Roman" w:hAnsi="Times New Roman"/>
                  <w:sz w:val="20"/>
                  <w:szCs w:val="20"/>
                  <w:lang w:eastAsia="fr-FR"/>
                </w:rPr>
                <w:t>40 l</w:t>
              </w:r>
            </w:smartTag>
            <w:r w:rsidRPr="001156C5">
              <w:rPr>
                <w:rFonts w:ascii="Times New Roman" w:eastAsia="Times New Roman" w:hAnsi="Times New Roman"/>
                <w:sz w:val="20"/>
                <w:szCs w:val="20"/>
                <w:lang w:eastAsia="fr-FR"/>
              </w:rPr>
              <w:t xml:space="preserve"> d’eau </w:t>
            </w:r>
          </w:p>
        </w:tc>
      </w:tr>
      <w:tr w:rsidR="00483FC2" w:rsidRPr="001156C5" w:rsidTr="006520B8">
        <w:tc>
          <w:tcPr>
            <w:tcW w:w="2088"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Punaises</w:t>
            </w:r>
          </w:p>
        </w:tc>
        <w:tc>
          <w:tcPr>
            <w:tcW w:w="3780"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Dessèchement des rameaux entraînant le vieillissement des plants</w:t>
            </w:r>
          </w:p>
        </w:tc>
        <w:tc>
          <w:tcPr>
            <w:tcW w:w="3626" w:type="dxa"/>
            <w:shd w:val="clear" w:color="auto" w:fill="auto"/>
          </w:tcPr>
          <w:p w:rsidR="00483FC2" w:rsidRPr="001156C5" w:rsidRDefault="00483FC2" w:rsidP="00483FC2">
            <w:pPr>
              <w:numPr>
                <w:ilvl w:val="0"/>
                <w:numId w:val="3"/>
              </w:numPr>
              <w:tabs>
                <w:tab w:val="num" w:pos="432"/>
              </w:tabs>
              <w:spacing w:after="0" w:line="240" w:lineRule="auto"/>
              <w:ind w:left="432" w:hanging="180"/>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 xml:space="preserve">Traiter avec du Basudine 600 EW à l’eau de secherelle, 2 fois à intervalles de 28 jours, à la dose de 22 ml de produit pour </w:t>
            </w:r>
            <w:smartTag w:uri="urn:schemas-microsoft-com:office:smarttags" w:element="metricconverter">
              <w:smartTagPr>
                <w:attr w:name="ProductID" w:val="15 l"/>
              </w:smartTagPr>
              <w:r w:rsidRPr="001156C5">
                <w:rPr>
                  <w:rFonts w:ascii="Times New Roman" w:eastAsia="Times New Roman" w:hAnsi="Times New Roman"/>
                  <w:sz w:val="20"/>
                  <w:szCs w:val="20"/>
                  <w:lang w:eastAsia="fr-FR"/>
                </w:rPr>
                <w:t>15 l</w:t>
              </w:r>
            </w:smartTag>
            <w:r w:rsidRPr="001156C5">
              <w:rPr>
                <w:rFonts w:ascii="Times New Roman" w:eastAsia="Times New Roman" w:hAnsi="Times New Roman"/>
                <w:sz w:val="20"/>
                <w:szCs w:val="20"/>
                <w:lang w:eastAsia="fr-FR"/>
              </w:rPr>
              <w:t xml:space="preserve"> d’eau</w:t>
            </w:r>
          </w:p>
        </w:tc>
      </w:tr>
      <w:tr w:rsidR="00483FC2" w:rsidRPr="001156C5" w:rsidTr="006520B8">
        <w:tc>
          <w:tcPr>
            <w:tcW w:w="2088"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Les psylles</w:t>
            </w:r>
          </w:p>
        </w:tc>
        <w:tc>
          <w:tcPr>
            <w:tcW w:w="3780"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Insectes blans qui s’attaquent aux extrémités de jeunes pousses (principalement en pépinière)</w:t>
            </w:r>
          </w:p>
        </w:tc>
        <w:tc>
          <w:tcPr>
            <w:tcW w:w="3626" w:type="dxa"/>
            <w:shd w:val="clear" w:color="auto" w:fill="auto"/>
          </w:tcPr>
          <w:p w:rsidR="00483FC2" w:rsidRPr="001156C5" w:rsidRDefault="00483FC2" w:rsidP="00483FC2">
            <w:pPr>
              <w:numPr>
                <w:ilvl w:val="0"/>
                <w:numId w:val="3"/>
              </w:numPr>
              <w:tabs>
                <w:tab w:val="num" w:pos="432"/>
              </w:tabs>
              <w:spacing w:after="0" w:line="240" w:lineRule="auto"/>
              <w:ind w:left="432" w:hanging="180"/>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Utiliser du parathion toutes les 6 à 8 semaines jusqu’à 18 mois d’âge</w:t>
            </w:r>
          </w:p>
        </w:tc>
      </w:tr>
      <w:tr w:rsidR="00483FC2" w:rsidRPr="001156C5" w:rsidTr="006520B8">
        <w:tc>
          <w:tcPr>
            <w:tcW w:w="2088"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lastRenderedPageBreak/>
              <w:t>Les thrips</w:t>
            </w:r>
          </w:p>
        </w:tc>
        <w:tc>
          <w:tcPr>
            <w:tcW w:w="3780"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Défoliation, notamment après une saison sèche sévère</w:t>
            </w:r>
          </w:p>
        </w:tc>
        <w:tc>
          <w:tcPr>
            <w:tcW w:w="3626" w:type="dxa"/>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Utiliser un insecticide à base de diazinon ou de propoxur</w:t>
            </w:r>
          </w:p>
        </w:tc>
      </w:tr>
      <w:tr w:rsidR="00483FC2" w:rsidRPr="001156C5" w:rsidTr="006520B8">
        <w:tc>
          <w:tcPr>
            <w:tcW w:w="2088" w:type="dxa"/>
            <w:tcBorders>
              <w:top w:val="single" w:sz="6" w:space="0" w:color="008000"/>
            </w:tcBorders>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Chenilles</w:t>
            </w:r>
          </w:p>
        </w:tc>
        <w:tc>
          <w:tcPr>
            <w:tcW w:w="3780" w:type="dxa"/>
            <w:tcBorders>
              <w:top w:val="single" w:sz="6" w:space="0" w:color="008000"/>
            </w:tcBorders>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Chute des feuilles</w:t>
            </w:r>
          </w:p>
        </w:tc>
        <w:tc>
          <w:tcPr>
            <w:tcW w:w="3626" w:type="dxa"/>
            <w:tcBorders>
              <w:top w:val="single" w:sz="6" w:space="0" w:color="008000"/>
            </w:tcBorders>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Utiliser un insecticide de la famille des pyréthrénoïdes</w:t>
            </w:r>
          </w:p>
        </w:tc>
      </w:tr>
    </w:tbl>
    <w:p w:rsidR="00483FC2" w:rsidRPr="001156C5" w:rsidRDefault="00483FC2" w:rsidP="00483FC2">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11" w:name="_Toc220379977"/>
      <w:r w:rsidRPr="001156C5">
        <w:rPr>
          <w:rFonts w:ascii="Times New Roman" w:eastAsia="Times New Roman" w:hAnsi="Times New Roman"/>
          <w:bCs/>
          <w:color w:val="000000"/>
          <w:sz w:val="26"/>
          <w:szCs w:val="26"/>
          <w:lang w:eastAsia="fr-FR"/>
        </w:rPr>
        <w:t>Les temps de travaux</w:t>
      </w:r>
      <w:bookmarkEnd w:id="11"/>
    </w:p>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 xml:space="preserve">L’estimation des temps de travaux ci- dessous a été réalisée pour une pépinière de </w:t>
      </w:r>
      <w:smartTag w:uri="urn:schemas-microsoft-com:office:smarttags" w:element="metricconverter">
        <w:smartTagPr>
          <w:attr w:name="ProductID" w:val="80 m2"/>
        </w:smartTagPr>
        <w:r w:rsidRPr="001156C5">
          <w:rPr>
            <w:rFonts w:ascii="Times New Roman" w:eastAsia="Times New Roman" w:hAnsi="Times New Roman"/>
            <w:sz w:val="24"/>
            <w:szCs w:val="24"/>
            <w:lang w:eastAsia="fr-FR"/>
          </w:rPr>
          <w:t>80 m2</w:t>
        </w:r>
      </w:smartTag>
      <w:r w:rsidRPr="001156C5">
        <w:rPr>
          <w:rFonts w:ascii="Times New Roman" w:eastAsia="Times New Roman" w:hAnsi="Times New Roman"/>
          <w:sz w:val="24"/>
          <w:szCs w:val="24"/>
          <w:lang w:eastAsia="fr-FR"/>
        </w:rPr>
        <w:t xml:space="preserve"> et pour une plantation de </w:t>
      </w:r>
      <w:smartTag w:uri="urn:schemas-microsoft-com:office:smarttags" w:element="metricconverter">
        <w:smartTagPr>
          <w:attr w:name="ProductID" w:val="1333 pieds"/>
        </w:smartTagPr>
        <w:r w:rsidRPr="001156C5">
          <w:rPr>
            <w:rFonts w:ascii="Times New Roman" w:eastAsia="Times New Roman" w:hAnsi="Times New Roman"/>
            <w:sz w:val="24"/>
            <w:szCs w:val="24"/>
            <w:lang w:eastAsia="fr-FR"/>
          </w:rPr>
          <w:t>1333 pieds</w:t>
        </w:r>
      </w:smartTag>
      <w:r w:rsidRPr="001156C5">
        <w:rPr>
          <w:rFonts w:ascii="Times New Roman" w:eastAsia="Times New Roman" w:hAnsi="Times New Roman"/>
          <w:sz w:val="24"/>
          <w:szCs w:val="24"/>
          <w:lang w:eastAsia="fr-FR"/>
        </w:rPr>
        <w:t xml:space="preserve"> à l’hectare</w:t>
      </w:r>
    </w:p>
    <w:p w:rsidR="00483FC2" w:rsidRPr="001156C5" w:rsidRDefault="00483FC2" w:rsidP="00483FC2">
      <w:pPr>
        <w:spacing w:before="240" w:after="240" w:line="240" w:lineRule="auto"/>
        <w:rPr>
          <w:rFonts w:ascii="Times New Roman" w:eastAsia="Times New Roman" w:hAnsi="Times New Roman"/>
          <w:b/>
          <w:bCs/>
          <w:sz w:val="24"/>
          <w:szCs w:val="24"/>
          <w:lang w:eastAsia="fr-FR"/>
        </w:rPr>
      </w:pPr>
      <w:bookmarkStart w:id="12" w:name="_Toc220378906"/>
      <w:r w:rsidRPr="001156C5">
        <w:rPr>
          <w:rFonts w:ascii="Times New Roman" w:eastAsia="Times New Roman" w:hAnsi="Times New Roman"/>
          <w:b/>
          <w:bCs/>
          <w:sz w:val="24"/>
          <w:szCs w:val="24"/>
          <w:lang w:eastAsia="fr-FR"/>
        </w:rPr>
        <w:t xml:space="preserve">Table </w:t>
      </w:r>
      <w:r w:rsidRPr="001156C5">
        <w:rPr>
          <w:rFonts w:ascii="Times New Roman" w:eastAsia="Times New Roman" w:hAnsi="Times New Roman"/>
          <w:b/>
          <w:bCs/>
          <w:sz w:val="24"/>
          <w:szCs w:val="24"/>
          <w:lang w:eastAsia="fr-FR"/>
        </w:rPr>
        <w:fldChar w:fldCharType="begin"/>
      </w:r>
      <w:r w:rsidRPr="001156C5">
        <w:rPr>
          <w:rFonts w:ascii="Times New Roman" w:eastAsia="Times New Roman" w:hAnsi="Times New Roman"/>
          <w:b/>
          <w:bCs/>
          <w:sz w:val="24"/>
          <w:szCs w:val="24"/>
          <w:lang w:eastAsia="fr-FR"/>
        </w:rPr>
        <w:instrText xml:space="preserve"> SEQ Table \* ARABIC </w:instrText>
      </w:r>
      <w:r w:rsidRPr="001156C5">
        <w:rPr>
          <w:rFonts w:ascii="Times New Roman" w:eastAsia="Times New Roman" w:hAnsi="Times New Roman"/>
          <w:b/>
          <w:bCs/>
          <w:sz w:val="24"/>
          <w:szCs w:val="24"/>
          <w:lang w:eastAsia="fr-FR"/>
        </w:rPr>
        <w:fldChar w:fldCharType="separate"/>
      </w:r>
      <w:r w:rsidRPr="001156C5">
        <w:rPr>
          <w:rFonts w:ascii="Times New Roman" w:eastAsia="Times New Roman" w:hAnsi="Times New Roman"/>
          <w:b/>
          <w:bCs/>
          <w:noProof/>
          <w:sz w:val="24"/>
          <w:szCs w:val="24"/>
          <w:lang w:eastAsia="fr-FR"/>
        </w:rPr>
        <w:t>15</w:t>
      </w:r>
      <w:r w:rsidRPr="001156C5">
        <w:rPr>
          <w:rFonts w:ascii="Times New Roman" w:eastAsia="Times New Roman" w:hAnsi="Times New Roman"/>
          <w:b/>
          <w:bCs/>
          <w:sz w:val="24"/>
          <w:szCs w:val="24"/>
          <w:lang w:eastAsia="fr-FR"/>
        </w:rPr>
        <w:fldChar w:fldCharType="end"/>
      </w:r>
      <w:r w:rsidRPr="001156C5">
        <w:rPr>
          <w:rFonts w:ascii="Times New Roman" w:eastAsia="Times New Roman" w:hAnsi="Times New Roman"/>
          <w:b/>
          <w:bCs/>
          <w:sz w:val="24"/>
          <w:szCs w:val="24"/>
          <w:lang w:eastAsia="fr-FR"/>
        </w:rPr>
        <w:t xml:space="preserve"> :Temps de travaux pour une pépinière de 2000 plants soit </w:t>
      </w:r>
      <w:smartTag w:uri="urn:schemas-microsoft-com:office:smarttags" w:element="metricconverter">
        <w:smartTagPr>
          <w:attr w:name="ProductID" w:val="80 m2"/>
        </w:smartTagPr>
        <w:r w:rsidRPr="001156C5">
          <w:rPr>
            <w:rFonts w:ascii="Times New Roman" w:eastAsia="Times New Roman" w:hAnsi="Times New Roman"/>
            <w:b/>
            <w:bCs/>
            <w:sz w:val="24"/>
            <w:szCs w:val="24"/>
            <w:lang w:eastAsia="fr-FR"/>
          </w:rPr>
          <w:t>80 m2</w:t>
        </w:r>
      </w:smartTag>
      <w:bookmarkEnd w:id="12"/>
    </w:p>
    <w:tbl>
      <w:tblPr>
        <w:tblW w:w="0" w:type="auto"/>
        <w:tblBorders>
          <w:top w:val="single" w:sz="12" w:space="0" w:color="008000"/>
          <w:bottom w:val="single" w:sz="12" w:space="0" w:color="008000"/>
        </w:tblBorders>
        <w:tblLook w:val="01E0" w:firstRow="1" w:lastRow="1" w:firstColumn="1" w:lastColumn="1" w:noHBand="0" w:noVBand="0"/>
      </w:tblPr>
      <w:tblGrid>
        <w:gridCol w:w="5784"/>
        <w:gridCol w:w="3570"/>
      </w:tblGrid>
      <w:tr w:rsidR="00483FC2" w:rsidRPr="001156C5" w:rsidTr="006520B8">
        <w:tc>
          <w:tcPr>
            <w:tcW w:w="5868" w:type="dxa"/>
            <w:tcBorders>
              <w:bottom w:val="single" w:sz="6" w:space="0" w:color="008000"/>
            </w:tcBorders>
            <w:shd w:val="clear" w:color="auto" w:fill="auto"/>
          </w:tcPr>
          <w:p w:rsidR="00483FC2" w:rsidRPr="001156C5" w:rsidRDefault="00483FC2" w:rsidP="006520B8">
            <w:pPr>
              <w:spacing w:after="0" w:line="240" w:lineRule="auto"/>
              <w:jc w:val="both"/>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Opération</w:t>
            </w:r>
          </w:p>
        </w:tc>
        <w:tc>
          <w:tcPr>
            <w:tcW w:w="3626" w:type="dxa"/>
            <w:tcBorders>
              <w:bottom w:val="single" w:sz="6" w:space="0" w:color="008000"/>
            </w:tcBorders>
            <w:shd w:val="clear" w:color="auto" w:fill="auto"/>
          </w:tcPr>
          <w:p w:rsidR="00483FC2" w:rsidRPr="001156C5" w:rsidRDefault="00483FC2" w:rsidP="006520B8">
            <w:pPr>
              <w:spacing w:after="0" w:line="240" w:lineRule="auto"/>
              <w:jc w:val="right"/>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Temps de travaux (jours)</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Construction de l’ombrière</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4</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Etablissement des plates bandes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2</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 xml:space="preserve">Approvisionnement en terre (5 à </w:t>
            </w:r>
            <w:smartTag w:uri="urn:schemas-microsoft-com:office:smarttags" w:element="metricconverter">
              <w:smartTagPr>
                <w:attr w:name="ProductID" w:val="6 m3"/>
              </w:smartTagPr>
              <w:r w:rsidRPr="001156C5">
                <w:rPr>
                  <w:rFonts w:ascii="Times New Roman" w:eastAsia="Times New Roman" w:hAnsi="Times New Roman"/>
                  <w:sz w:val="20"/>
                  <w:szCs w:val="20"/>
                  <w:lang w:eastAsia="fr-FR"/>
                </w:rPr>
                <w:t>6 m</w:t>
              </w:r>
              <w:r w:rsidRPr="001156C5">
                <w:rPr>
                  <w:rFonts w:ascii="Times New Roman" w:eastAsia="Times New Roman" w:hAnsi="Times New Roman"/>
                  <w:sz w:val="20"/>
                  <w:szCs w:val="20"/>
                  <w:vertAlign w:val="superscript"/>
                  <w:lang w:eastAsia="fr-FR"/>
                </w:rPr>
                <w:t>3</w:t>
              </w:r>
            </w:smartTag>
            <w:r w:rsidRPr="001156C5">
              <w:rPr>
                <w:rFonts w:ascii="Times New Roman" w:eastAsia="Times New Roman" w:hAnsi="Times New Roman"/>
                <w:sz w:val="20"/>
                <w:szCs w:val="20"/>
                <w:lang w:eastAsia="fr-FR"/>
              </w:rPr>
              <w:t>)</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6</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Remplissage des sachets (300 sachets par jour)</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7</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Semis des graines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2</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Entretien et arrosages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2</w:t>
            </w:r>
          </w:p>
        </w:tc>
      </w:tr>
      <w:tr w:rsidR="00483FC2" w:rsidRPr="001156C5" w:rsidTr="006520B8">
        <w:tc>
          <w:tcPr>
            <w:tcW w:w="5868" w:type="dxa"/>
            <w:tcBorders>
              <w:top w:val="single" w:sz="6" w:space="0" w:color="008000"/>
            </w:tcBorders>
            <w:shd w:val="clear" w:color="auto" w:fill="auto"/>
          </w:tcPr>
          <w:p w:rsidR="00483FC2" w:rsidRPr="001156C5" w:rsidRDefault="00483FC2" w:rsidP="006520B8">
            <w:pPr>
              <w:spacing w:after="0" w:line="240" w:lineRule="auto"/>
              <w:jc w:val="both"/>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Total</w:t>
            </w:r>
          </w:p>
        </w:tc>
        <w:tc>
          <w:tcPr>
            <w:tcW w:w="3626" w:type="dxa"/>
            <w:tcBorders>
              <w:top w:val="single" w:sz="6" w:space="0" w:color="008000"/>
            </w:tcBorders>
            <w:shd w:val="clear" w:color="auto" w:fill="auto"/>
          </w:tcPr>
          <w:p w:rsidR="00483FC2" w:rsidRPr="001156C5" w:rsidRDefault="00483FC2" w:rsidP="006520B8">
            <w:pPr>
              <w:spacing w:after="0" w:line="240" w:lineRule="auto"/>
              <w:jc w:val="right"/>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46</w:t>
            </w:r>
          </w:p>
        </w:tc>
      </w:tr>
    </w:tbl>
    <w:p w:rsidR="00483FC2" w:rsidRPr="001156C5" w:rsidRDefault="00483FC2" w:rsidP="00483FC2">
      <w:pPr>
        <w:spacing w:before="240" w:after="240" w:line="240" w:lineRule="auto"/>
        <w:rPr>
          <w:rFonts w:ascii="Times New Roman" w:eastAsia="Times New Roman" w:hAnsi="Times New Roman"/>
          <w:b/>
          <w:bCs/>
          <w:sz w:val="24"/>
          <w:szCs w:val="24"/>
          <w:lang w:eastAsia="fr-FR"/>
        </w:rPr>
      </w:pPr>
      <w:bookmarkStart w:id="13" w:name="_Toc220378907"/>
      <w:r w:rsidRPr="001156C5">
        <w:rPr>
          <w:rFonts w:ascii="Times New Roman" w:eastAsia="Times New Roman" w:hAnsi="Times New Roman"/>
          <w:b/>
          <w:bCs/>
          <w:sz w:val="24"/>
          <w:szCs w:val="24"/>
          <w:lang w:eastAsia="fr-FR"/>
        </w:rPr>
        <w:t xml:space="preserve">Table </w:t>
      </w:r>
      <w:r w:rsidRPr="001156C5">
        <w:rPr>
          <w:rFonts w:ascii="Times New Roman" w:eastAsia="Times New Roman" w:hAnsi="Times New Roman"/>
          <w:b/>
          <w:bCs/>
          <w:sz w:val="24"/>
          <w:szCs w:val="24"/>
          <w:lang w:eastAsia="fr-FR"/>
        </w:rPr>
        <w:fldChar w:fldCharType="begin"/>
      </w:r>
      <w:r w:rsidRPr="001156C5">
        <w:rPr>
          <w:rFonts w:ascii="Times New Roman" w:eastAsia="Times New Roman" w:hAnsi="Times New Roman"/>
          <w:b/>
          <w:bCs/>
          <w:sz w:val="24"/>
          <w:szCs w:val="24"/>
          <w:lang w:eastAsia="fr-FR"/>
        </w:rPr>
        <w:instrText xml:space="preserve"> SEQ Table \* ARABIC </w:instrText>
      </w:r>
      <w:r w:rsidRPr="001156C5">
        <w:rPr>
          <w:rFonts w:ascii="Times New Roman" w:eastAsia="Times New Roman" w:hAnsi="Times New Roman"/>
          <w:b/>
          <w:bCs/>
          <w:sz w:val="24"/>
          <w:szCs w:val="24"/>
          <w:lang w:eastAsia="fr-FR"/>
        </w:rPr>
        <w:fldChar w:fldCharType="separate"/>
      </w:r>
      <w:r w:rsidRPr="001156C5">
        <w:rPr>
          <w:rFonts w:ascii="Times New Roman" w:eastAsia="Times New Roman" w:hAnsi="Times New Roman"/>
          <w:b/>
          <w:bCs/>
          <w:noProof/>
          <w:sz w:val="24"/>
          <w:szCs w:val="24"/>
          <w:lang w:eastAsia="fr-FR"/>
        </w:rPr>
        <w:t>16</w:t>
      </w:r>
      <w:r w:rsidRPr="001156C5">
        <w:rPr>
          <w:rFonts w:ascii="Times New Roman" w:eastAsia="Times New Roman" w:hAnsi="Times New Roman"/>
          <w:b/>
          <w:bCs/>
          <w:sz w:val="24"/>
          <w:szCs w:val="24"/>
          <w:lang w:eastAsia="fr-FR"/>
        </w:rPr>
        <w:fldChar w:fldCharType="end"/>
      </w:r>
      <w:r w:rsidRPr="001156C5">
        <w:rPr>
          <w:rFonts w:ascii="Times New Roman" w:eastAsia="Times New Roman" w:hAnsi="Times New Roman"/>
          <w:b/>
          <w:bCs/>
          <w:sz w:val="24"/>
          <w:szCs w:val="24"/>
          <w:lang w:eastAsia="fr-FR"/>
        </w:rPr>
        <w:t xml:space="preserve"> :Temps de travaux pour la préparation de la parcelle en forêt</w:t>
      </w:r>
      <w:bookmarkEnd w:id="13"/>
    </w:p>
    <w:tbl>
      <w:tblPr>
        <w:tblW w:w="0" w:type="auto"/>
        <w:tblBorders>
          <w:top w:val="single" w:sz="12" w:space="0" w:color="008000"/>
          <w:bottom w:val="single" w:sz="12" w:space="0" w:color="008000"/>
        </w:tblBorders>
        <w:tblLook w:val="01E0" w:firstRow="1" w:lastRow="1" w:firstColumn="1" w:lastColumn="1" w:noHBand="0" w:noVBand="0"/>
      </w:tblPr>
      <w:tblGrid>
        <w:gridCol w:w="5781"/>
        <w:gridCol w:w="3573"/>
      </w:tblGrid>
      <w:tr w:rsidR="00483FC2" w:rsidRPr="001156C5" w:rsidTr="006520B8">
        <w:tc>
          <w:tcPr>
            <w:tcW w:w="5868" w:type="dxa"/>
            <w:tcBorders>
              <w:bottom w:val="single" w:sz="6" w:space="0" w:color="008000"/>
            </w:tcBorders>
            <w:shd w:val="clear" w:color="auto" w:fill="auto"/>
          </w:tcPr>
          <w:p w:rsidR="00483FC2" w:rsidRPr="001156C5" w:rsidRDefault="00483FC2" w:rsidP="006520B8">
            <w:pPr>
              <w:spacing w:after="0" w:line="240" w:lineRule="auto"/>
              <w:jc w:val="both"/>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Opération</w:t>
            </w:r>
          </w:p>
        </w:tc>
        <w:tc>
          <w:tcPr>
            <w:tcW w:w="3626" w:type="dxa"/>
            <w:tcBorders>
              <w:bottom w:val="single" w:sz="6" w:space="0" w:color="008000"/>
            </w:tcBorders>
            <w:shd w:val="clear" w:color="auto" w:fill="auto"/>
          </w:tcPr>
          <w:p w:rsidR="00483FC2" w:rsidRPr="001156C5" w:rsidRDefault="00483FC2" w:rsidP="006520B8">
            <w:pPr>
              <w:spacing w:after="0" w:line="240" w:lineRule="auto"/>
              <w:jc w:val="right"/>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Temps de travaux (jours)</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Délimitation</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3</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Abattage du sous-bois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13 à20</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Abattage tronçonneuse</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50</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Extraction des souches et andainage</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60</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Brûlis des andains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10</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Piquetage pour cacaoyers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21</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Bananiers plantains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14</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Trouaison</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25 à 35</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Rebouchage des trous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7</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Réalignement des piquets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7</w:t>
            </w:r>
          </w:p>
        </w:tc>
      </w:tr>
      <w:tr w:rsidR="00483FC2" w:rsidRPr="001156C5" w:rsidTr="006520B8">
        <w:tc>
          <w:tcPr>
            <w:tcW w:w="5868" w:type="dxa"/>
            <w:tcBorders>
              <w:top w:val="single" w:sz="6" w:space="0" w:color="008000"/>
            </w:tcBorders>
            <w:shd w:val="clear" w:color="auto" w:fill="auto"/>
          </w:tcPr>
          <w:p w:rsidR="00483FC2" w:rsidRPr="001156C5" w:rsidRDefault="00483FC2" w:rsidP="006520B8">
            <w:pPr>
              <w:spacing w:after="0" w:line="240" w:lineRule="auto"/>
              <w:jc w:val="both"/>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Total</w:t>
            </w:r>
          </w:p>
        </w:tc>
        <w:tc>
          <w:tcPr>
            <w:tcW w:w="3626" w:type="dxa"/>
            <w:tcBorders>
              <w:top w:val="single" w:sz="6" w:space="0" w:color="008000"/>
            </w:tcBorders>
            <w:shd w:val="clear" w:color="auto" w:fill="auto"/>
          </w:tcPr>
          <w:p w:rsidR="00483FC2" w:rsidRPr="001156C5" w:rsidRDefault="00483FC2" w:rsidP="006520B8">
            <w:pPr>
              <w:spacing w:after="0" w:line="240" w:lineRule="auto"/>
              <w:jc w:val="right"/>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210 à 227</w:t>
            </w:r>
          </w:p>
        </w:tc>
      </w:tr>
    </w:tbl>
    <w:p w:rsidR="00483FC2" w:rsidRPr="001156C5" w:rsidRDefault="00483FC2" w:rsidP="00483FC2">
      <w:pPr>
        <w:spacing w:before="240" w:after="240" w:line="240" w:lineRule="auto"/>
        <w:rPr>
          <w:rFonts w:ascii="Times New Roman" w:eastAsia="Times New Roman" w:hAnsi="Times New Roman"/>
          <w:b/>
          <w:bCs/>
          <w:sz w:val="24"/>
          <w:szCs w:val="24"/>
          <w:lang w:eastAsia="fr-FR"/>
        </w:rPr>
      </w:pPr>
      <w:bookmarkStart w:id="14" w:name="_Toc220378908"/>
      <w:r w:rsidRPr="001156C5">
        <w:rPr>
          <w:rFonts w:ascii="Times New Roman" w:eastAsia="Times New Roman" w:hAnsi="Times New Roman"/>
          <w:b/>
          <w:bCs/>
          <w:sz w:val="24"/>
          <w:szCs w:val="24"/>
          <w:lang w:eastAsia="fr-FR"/>
        </w:rPr>
        <w:t xml:space="preserve">Table </w:t>
      </w:r>
      <w:r w:rsidRPr="001156C5">
        <w:rPr>
          <w:rFonts w:ascii="Times New Roman" w:eastAsia="Times New Roman" w:hAnsi="Times New Roman"/>
          <w:b/>
          <w:bCs/>
          <w:sz w:val="24"/>
          <w:szCs w:val="24"/>
          <w:lang w:eastAsia="fr-FR"/>
        </w:rPr>
        <w:fldChar w:fldCharType="begin"/>
      </w:r>
      <w:r w:rsidRPr="001156C5">
        <w:rPr>
          <w:rFonts w:ascii="Times New Roman" w:eastAsia="Times New Roman" w:hAnsi="Times New Roman"/>
          <w:b/>
          <w:bCs/>
          <w:sz w:val="24"/>
          <w:szCs w:val="24"/>
          <w:lang w:eastAsia="fr-FR"/>
        </w:rPr>
        <w:instrText xml:space="preserve"> SEQ Table \* ARABIC </w:instrText>
      </w:r>
      <w:r w:rsidRPr="001156C5">
        <w:rPr>
          <w:rFonts w:ascii="Times New Roman" w:eastAsia="Times New Roman" w:hAnsi="Times New Roman"/>
          <w:b/>
          <w:bCs/>
          <w:sz w:val="24"/>
          <w:szCs w:val="24"/>
          <w:lang w:eastAsia="fr-FR"/>
        </w:rPr>
        <w:fldChar w:fldCharType="separate"/>
      </w:r>
      <w:r w:rsidRPr="001156C5">
        <w:rPr>
          <w:rFonts w:ascii="Times New Roman" w:eastAsia="Times New Roman" w:hAnsi="Times New Roman"/>
          <w:b/>
          <w:bCs/>
          <w:noProof/>
          <w:sz w:val="24"/>
          <w:szCs w:val="24"/>
          <w:lang w:eastAsia="fr-FR"/>
        </w:rPr>
        <w:t>17</w:t>
      </w:r>
      <w:r w:rsidRPr="001156C5">
        <w:rPr>
          <w:rFonts w:ascii="Times New Roman" w:eastAsia="Times New Roman" w:hAnsi="Times New Roman"/>
          <w:b/>
          <w:bCs/>
          <w:sz w:val="24"/>
          <w:szCs w:val="24"/>
          <w:lang w:eastAsia="fr-FR"/>
        </w:rPr>
        <w:fldChar w:fldCharType="end"/>
      </w:r>
      <w:r w:rsidRPr="001156C5">
        <w:rPr>
          <w:rFonts w:ascii="Times New Roman" w:eastAsia="Times New Roman" w:hAnsi="Times New Roman"/>
          <w:b/>
          <w:bCs/>
          <w:sz w:val="24"/>
          <w:szCs w:val="24"/>
          <w:lang w:eastAsia="fr-FR"/>
        </w:rPr>
        <w:t> : Temps de travaux pour la plantation et l’entretien de la cacaoyère</w:t>
      </w:r>
      <w:bookmarkEnd w:id="14"/>
    </w:p>
    <w:tbl>
      <w:tblPr>
        <w:tblW w:w="0" w:type="auto"/>
        <w:tblBorders>
          <w:top w:val="single" w:sz="12" w:space="0" w:color="008000"/>
          <w:bottom w:val="single" w:sz="12" w:space="0" w:color="008000"/>
        </w:tblBorders>
        <w:tblLook w:val="01E0" w:firstRow="1" w:lastRow="1" w:firstColumn="1" w:lastColumn="1" w:noHBand="0" w:noVBand="0"/>
      </w:tblPr>
      <w:tblGrid>
        <w:gridCol w:w="5781"/>
        <w:gridCol w:w="3573"/>
      </w:tblGrid>
      <w:tr w:rsidR="00483FC2" w:rsidRPr="001156C5" w:rsidTr="006520B8">
        <w:tc>
          <w:tcPr>
            <w:tcW w:w="5868" w:type="dxa"/>
            <w:tcBorders>
              <w:bottom w:val="single" w:sz="6" w:space="0" w:color="008000"/>
            </w:tcBorders>
            <w:shd w:val="clear" w:color="auto" w:fill="auto"/>
          </w:tcPr>
          <w:p w:rsidR="00483FC2" w:rsidRPr="001156C5" w:rsidRDefault="00483FC2" w:rsidP="006520B8">
            <w:pPr>
              <w:spacing w:after="0" w:line="240" w:lineRule="auto"/>
              <w:jc w:val="both"/>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Opération</w:t>
            </w:r>
          </w:p>
        </w:tc>
        <w:tc>
          <w:tcPr>
            <w:tcW w:w="3626" w:type="dxa"/>
            <w:tcBorders>
              <w:bottom w:val="single" w:sz="6" w:space="0" w:color="008000"/>
            </w:tcBorders>
            <w:shd w:val="clear" w:color="auto" w:fill="auto"/>
          </w:tcPr>
          <w:p w:rsidR="00483FC2" w:rsidRPr="001156C5" w:rsidRDefault="00483FC2" w:rsidP="006520B8">
            <w:pPr>
              <w:spacing w:after="0" w:line="240" w:lineRule="auto"/>
              <w:jc w:val="right"/>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Temps de travaux (jours)</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Désherbage préalable</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6</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Transport des plants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10</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Plantation</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18</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Confection des chapeaux en feuilles de palme</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18</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Contrôle et remplacements des plants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18</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Désherbage chimique (2 passages par an)</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8</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Désherbage manuel (4 passages par an)</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42</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Taille de formation</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12</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Détourage</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10</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Traitements insecticides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8</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Engrais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6</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Régulation de l’ombrage</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10</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Récolte des cabosses</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17</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E-cabossage</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17</w:t>
            </w:r>
          </w:p>
        </w:tc>
      </w:tr>
      <w:tr w:rsidR="00483FC2" w:rsidRPr="001156C5" w:rsidTr="006520B8">
        <w:tc>
          <w:tcPr>
            <w:tcW w:w="5868" w:type="dxa"/>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Fermentation et séchage</w:t>
            </w:r>
          </w:p>
        </w:tc>
        <w:tc>
          <w:tcPr>
            <w:tcW w:w="3626" w:type="dxa"/>
            <w:shd w:val="clear" w:color="auto" w:fill="auto"/>
          </w:tcPr>
          <w:p w:rsidR="00483FC2" w:rsidRPr="001156C5" w:rsidRDefault="00483FC2" w:rsidP="006520B8">
            <w:pPr>
              <w:spacing w:after="0" w:line="240" w:lineRule="auto"/>
              <w:jc w:val="right"/>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16</w:t>
            </w:r>
          </w:p>
        </w:tc>
      </w:tr>
      <w:tr w:rsidR="00483FC2" w:rsidRPr="001156C5" w:rsidTr="006520B8">
        <w:tc>
          <w:tcPr>
            <w:tcW w:w="5868" w:type="dxa"/>
            <w:tcBorders>
              <w:top w:val="single" w:sz="6" w:space="0" w:color="008000"/>
            </w:tcBorders>
            <w:shd w:val="clear" w:color="auto" w:fill="auto"/>
          </w:tcPr>
          <w:p w:rsidR="00483FC2" w:rsidRPr="001156C5" w:rsidRDefault="00483FC2" w:rsidP="006520B8">
            <w:pPr>
              <w:spacing w:after="0" w:line="240" w:lineRule="auto"/>
              <w:jc w:val="both"/>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Total</w:t>
            </w:r>
          </w:p>
        </w:tc>
        <w:tc>
          <w:tcPr>
            <w:tcW w:w="3626" w:type="dxa"/>
            <w:tcBorders>
              <w:top w:val="single" w:sz="6" w:space="0" w:color="008000"/>
            </w:tcBorders>
            <w:shd w:val="clear" w:color="auto" w:fill="auto"/>
          </w:tcPr>
          <w:p w:rsidR="00483FC2" w:rsidRPr="001156C5" w:rsidRDefault="00483FC2" w:rsidP="006520B8">
            <w:pPr>
              <w:spacing w:after="0" w:line="240" w:lineRule="auto"/>
              <w:jc w:val="right"/>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fldChar w:fldCharType="begin"/>
            </w:r>
            <w:r w:rsidRPr="001156C5">
              <w:rPr>
                <w:rFonts w:ascii="Times New Roman" w:eastAsia="Times New Roman" w:hAnsi="Times New Roman"/>
                <w:b/>
                <w:sz w:val="20"/>
                <w:szCs w:val="20"/>
                <w:lang w:eastAsia="fr-FR"/>
              </w:rPr>
              <w:instrText xml:space="preserve"> =SUM(ABOVE) </w:instrText>
            </w:r>
            <w:r w:rsidRPr="001156C5">
              <w:rPr>
                <w:rFonts w:ascii="Times New Roman" w:eastAsia="Times New Roman" w:hAnsi="Times New Roman"/>
                <w:b/>
                <w:sz w:val="20"/>
                <w:szCs w:val="20"/>
                <w:lang w:eastAsia="fr-FR"/>
              </w:rPr>
              <w:fldChar w:fldCharType="separate"/>
            </w:r>
            <w:r w:rsidRPr="001156C5">
              <w:rPr>
                <w:rFonts w:ascii="Times New Roman" w:eastAsia="Times New Roman" w:hAnsi="Times New Roman"/>
                <w:b/>
                <w:noProof/>
                <w:sz w:val="20"/>
                <w:szCs w:val="20"/>
                <w:lang w:eastAsia="fr-FR"/>
              </w:rPr>
              <w:t>216</w:t>
            </w:r>
            <w:r w:rsidRPr="001156C5">
              <w:rPr>
                <w:rFonts w:ascii="Times New Roman" w:eastAsia="Times New Roman" w:hAnsi="Times New Roman"/>
                <w:b/>
                <w:sz w:val="20"/>
                <w:szCs w:val="20"/>
                <w:lang w:eastAsia="fr-FR"/>
              </w:rPr>
              <w:fldChar w:fldCharType="end"/>
            </w:r>
          </w:p>
        </w:tc>
      </w:tr>
    </w:tbl>
    <w:p w:rsidR="00483FC2" w:rsidRPr="001156C5" w:rsidRDefault="00483FC2" w:rsidP="00483FC2">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15" w:name="_Toc220379978"/>
      <w:r w:rsidRPr="001156C5">
        <w:rPr>
          <w:rFonts w:ascii="Times New Roman" w:eastAsia="Times New Roman" w:hAnsi="Times New Roman"/>
          <w:bCs/>
          <w:sz w:val="28"/>
          <w:szCs w:val="28"/>
          <w:lang w:eastAsia="fr-FR"/>
        </w:rPr>
        <w:lastRenderedPageBreak/>
        <w:t>Résumé des éléments techniques de la fiche</w:t>
      </w:r>
      <w:bookmarkEnd w:id="15"/>
    </w:p>
    <w:tbl>
      <w:tblPr>
        <w:tblW w:w="5000" w:type="pct"/>
        <w:tblBorders>
          <w:top w:val="single" w:sz="12" w:space="0" w:color="000000"/>
          <w:bottom w:val="single" w:sz="12" w:space="0" w:color="000000"/>
          <w:insideH w:val="single" w:sz="6" w:space="0" w:color="000000"/>
        </w:tblBorders>
        <w:tblLook w:val="01E0" w:firstRow="1" w:lastRow="1" w:firstColumn="1" w:lastColumn="1" w:noHBand="0" w:noVBand="0"/>
      </w:tblPr>
      <w:tblGrid>
        <w:gridCol w:w="1777"/>
        <w:gridCol w:w="7577"/>
      </w:tblGrid>
      <w:tr w:rsidR="00483FC2" w:rsidRPr="001156C5" w:rsidTr="006520B8">
        <w:tc>
          <w:tcPr>
            <w:tcW w:w="950" w:type="pct"/>
            <w:tcBorders>
              <w:bottom w:val="single" w:sz="12" w:space="0" w:color="000000"/>
            </w:tcBorders>
            <w:shd w:val="clear" w:color="auto" w:fill="auto"/>
          </w:tcPr>
          <w:p w:rsidR="00483FC2" w:rsidRPr="001156C5" w:rsidRDefault="00483FC2" w:rsidP="006520B8">
            <w:pPr>
              <w:spacing w:after="0" w:line="240" w:lineRule="auto"/>
              <w:rPr>
                <w:rFonts w:ascii="Times New Roman" w:eastAsia="Times New Roman" w:hAnsi="Times New Roman"/>
                <w:b/>
                <w:bCs/>
                <w:sz w:val="20"/>
                <w:szCs w:val="20"/>
                <w:lang w:eastAsia="fr-FR"/>
              </w:rPr>
            </w:pPr>
            <w:r w:rsidRPr="001156C5">
              <w:rPr>
                <w:rFonts w:ascii="Times New Roman" w:eastAsia="Times New Roman" w:hAnsi="Times New Roman"/>
                <w:b/>
                <w:sz w:val="20"/>
                <w:szCs w:val="20"/>
                <w:lang w:eastAsia="fr-FR"/>
              </w:rPr>
              <w:t>Paramètres</w:t>
            </w:r>
          </w:p>
        </w:tc>
        <w:tc>
          <w:tcPr>
            <w:tcW w:w="4050" w:type="pct"/>
            <w:tcBorders>
              <w:bottom w:val="single" w:sz="12" w:space="0" w:color="000000"/>
            </w:tcBorders>
            <w:shd w:val="clear" w:color="auto" w:fill="auto"/>
          </w:tcPr>
          <w:p w:rsidR="00483FC2" w:rsidRPr="001156C5" w:rsidRDefault="00483FC2" w:rsidP="006520B8">
            <w:pPr>
              <w:spacing w:after="0" w:line="240" w:lineRule="auto"/>
              <w:rPr>
                <w:rFonts w:ascii="Times New Roman" w:eastAsia="Times New Roman" w:hAnsi="Times New Roman"/>
                <w:b/>
                <w:bCs/>
                <w:sz w:val="20"/>
                <w:szCs w:val="20"/>
                <w:lang w:eastAsia="fr-FR"/>
              </w:rPr>
            </w:pPr>
            <w:r w:rsidRPr="001156C5">
              <w:rPr>
                <w:rFonts w:ascii="Times New Roman" w:eastAsia="Times New Roman" w:hAnsi="Times New Roman"/>
                <w:b/>
                <w:sz w:val="20"/>
                <w:szCs w:val="20"/>
                <w:lang w:eastAsia="fr-FR"/>
              </w:rPr>
              <w:t>Observations</w:t>
            </w:r>
          </w:p>
        </w:tc>
      </w:tr>
      <w:tr w:rsidR="00483FC2" w:rsidRPr="001156C5" w:rsidTr="006520B8">
        <w:trPr>
          <w:trHeight w:val="604"/>
        </w:trPr>
        <w:tc>
          <w:tcPr>
            <w:tcW w:w="0" w:type="auto"/>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Terrain</w:t>
            </w:r>
          </w:p>
        </w:tc>
        <w:tc>
          <w:tcPr>
            <w:tcW w:w="0" w:type="auto"/>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 xml:space="preserve">Rechercher des sols humifère légèrement acide, qui permettent une bonne rétention en eau. </w:t>
            </w:r>
          </w:p>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 xml:space="preserve">Sols meubles, riches, bien drainés ; pH entre </w:t>
            </w:r>
            <w:r w:rsidRPr="001156C5">
              <w:rPr>
                <w:rFonts w:ascii="Times New Roman" w:eastAsia="Times New Roman" w:hAnsi="Times New Roman"/>
                <w:b/>
                <w:bCs/>
                <w:sz w:val="20"/>
                <w:szCs w:val="20"/>
                <w:lang w:eastAsia="fr-FR"/>
              </w:rPr>
              <w:t>5 - 6,5</w:t>
            </w:r>
          </w:p>
        </w:tc>
      </w:tr>
      <w:tr w:rsidR="00483FC2" w:rsidRPr="001156C5" w:rsidTr="006520B8">
        <w:trPr>
          <w:trHeight w:val="390"/>
        </w:trPr>
        <w:tc>
          <w:tcPr>
            <w:tcW w:w="0" w:type="auto"/>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Ensoleillement</w:t>
            </w:r>
          </w:p>
        </w:tc>
        <w:tc>
          <w:tcPr>
            <w:tcW w:w="0" w:type="auto"/>
            <w:shd w:val="clear" w:color="auto" w:fill="auto"/>
          </w:tcPr>
          <w:p w:rsidR="00483FC2" w:rsidRPr="001156C5" w:rsidRDefault="00483FC2" w:rsidP="006520B8">
            <w:pPr>
              <w:spacing w:after="0" w:line="240" w:lineRule="auto"/>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Mettre en place la plantation sur des parcelles ombragées et réguler progressivement l’ensoleillement.</w:t>
            </w:r>
          </w:p>
        </w:tc>
      </w:tr>
      <w:tr w:rsidR="00483FC2" w:rsidRPr="001156C5" w:rsidTr="006520B8">
        <w:trPr>
          <w:trHeight w:val="835"/>
        </w:trPr>
        <w:tc>
          <w:tcPr>
            <w:tcW w:w="0" w:type="auto"/>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Préparation du terrain</w:t>
            </w:r>
          </w:p>
        </w:tc>
        <w:tc>
          <w:tcPr>
            <w:tcW w:w="0" w:type="auto"/>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Abattage du sous-bois, Tronçonnage des arbres, extraction des souches et andainage, brûlis des andains, piquetage pour cacaoyer et au besoin pour plantes intermédiaires telles le bananier, trouaison et plantation(en cas de plantation des bananiers de manière intercalaire, commencer par la plantation des bananiers avant celle des cacaoyers.</w:t>
            </w:r>
          </w:p>
        </w:tc>
      </w:tr>
      <w:tr w:rsidR="00483FC2" w:rsidRPr="001156C5" w:rsidTr="006520B8">
        <w:trPr>
          <w:trHeight w:val="510"/>
        </w:trPr>
        <w:tc>
          <w:tcPr>
            <w:tcW w:w="0" w:type="auto"/>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Semences</w:t>
            </w:r>
          </w:p>
        </w:tc>
        <w:tc>
          <w:tcPr>
            <w:tcW w:w="0" w:type="auto"/>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 xml:space="preserve">Semis des graines en pépinière en veillant à orienter le hipe vers le bas. Semer à une profondeur de </w:t>
            </w:r>
            <w:smartTag w:uri="urn:schemas-microsoft-com:office:smarttags" w:element="metricconverter">
              <w:smartTagPr>
                <w:attr w:name="ProductID" w:val="5 cm"/>
              </w:smartTagPr>
              <w:r w:rsidRPr="001156C5">
                <w:rPr>
                  <w:rFonts w:ascii="Times New Roman" w:eastAsia="Times New Roman" w:hAnsi="Times New Roman"/>
                  <w:sz w:val="20"/>
                  <w:szCs w:val="20"/>
                  <w:lang w:eastAsia="fr-FR"/>
                </w:rPr>
                <w:t>5 cm</w:t>
              </w:r>
            </w:smartTag>
            <w:r w:rsidRPr="001156C5">
              <w:rPr>
                <w:rFonts w:ascii="Times New Roman" w:eastAsia="Times New Roman" w:hAnsi="Times New Roman"/>
                <w:sz w:val="20"/>
                <w:szCs w:val="20"/>
                <w:lang w:eastAsia="fr-FR"/>
              </w:rPr>
              <w:t>.</w:t>
            </w:r>
          </w:p>
        </w:tc>
      </w:tr>
      <w:tr w:rsidR="00483FC2" w:rsidRPr="001156C5" w:rsidTr="006520B8">
        <w:trPr>
          <w:trHeight w:val="510"/>
        </w:trPr>
        <w:tc>
          <w:tcPr>
            <w:tcW w:w="0" w:type="auto"/>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 xml:space="preserve">Densités de semis </w:t>
            </w:r>
          </w:p>
        </w:tc>
        <w:tc>
          <w:tcPr>
            <w:tcW w:w="0" w:type="auto"/>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 xml:space="preserve">Variable de 1111 à </w:t>
            </w:r>
            <w:smartTag w:uri="urn:schemas-microsoft-com:office:smarttags" w:element="metricconverter">
              <w:smartTagPr>
                <w:attr w:name="ProductID" w:val="1600 pieds"/>
              </w:smartTagPr>
              <w:r w:rsidRPr="001156C5">
                <w:rPr>
                  <w:rFonts w:ascii="Times New Roman" w:eastAsia="Times New Roman" w:hAnsi="Times New Roman"/>
                  <w:sz w:val="20"/>
                  <w:szCs w:val="20"/>
                  <w:lang w:eastAsia="fr-FR"/>
                </w:rPr>
                <w:t>1600 pieds</w:t>
              </w:r>
            </w:smartTag>
            <w:r w:rsidRPr="001156C5">
              <w:rPr>
                <w:rFonts w:ascii="Times New Roman" w:eastAsia="Times New Roman" w:hAnsi="Times New Roman"/>
                <w:sz w:val="20"/>
                <w:szCs w:val="20"/>
                <w:lang w:eastAsia="fr-FR"/>
              </w:rPr>
              <w:t xml:space="preserve"> par hectare en fonction de la nature des sols</w:t>
            </w:r>
          </w:p>
        </w:tc>
      </w:tr>
      <w:tr w:rsidR="00483FC2" w:rsidRPr="001156C5" w:rsidTr="006520B8">
        <w:trPr>
          <w:trHeight w:val="510"/>
        </w:trPr>
        <w:tc>
          <w:tcPr>
            <w:tcW w:w="0" w:type="auto"/>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Période de plantation</w:t>
            </w:r>
          </w:p>
        </w:tc>
        <w:tc>
          <w:tcPr>
            <w:tcW w:w="0" w:type="auto"/>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Mettre les plants en terre au début de la saison des pluies</w:t>
            </w:r>
          </w:p>
        </w:tc>
      </w:tr>
      <w:tr w:rsidR="00483FC2" w:rsidRPr="001156C5" w:rsidTr="006520B8">
        <w:trPr>
          <w:trHeight w:val="510"/>
        </w:trPr>
        <w:tc>
          <w:tcPr>
            <w:tcW w:w="0" w:type="auto"/>
            <w:shd w:val="clear" w:color="auto" w:fill="auto"/>
          </w:tcPr>
          <w:p w:rsidR="00483FC2" w:rsidRPr="001156C5" w:rsidRDefault="00483FC2" w:rsidP="006520B8">
            <w:pPr>
              <w:spacing w:after="0" w:line="240" w:lineRule="auto"/>
              <w:rPr>
                <w:rFonts w:ascii="Times New Roman" w:eastAsia="Times New Roman" w:hAnsi="Times New Roman"/>
                <w:b/>
                <w:sz w:val="20"/>
                <w:szCs w:val="20"/>
                <w:lang w:eastAsia="fr-FR"/>
              </w:rPr>
            </w:pPr>
            <w:r w:rsidRPr="001156C5">
              <w:rPr>
                <w:rFonts w:ascii="Times New Roman" w:eastAsia="Times New Roman" w:hAnsi="Times New Roman"/>
                <w:b/>
                <w:sz w:val="20"/>
                <w:szCs w:val="20"/>
                <w:lang w:eastAsia="fr-FR"/>
              </w:rPr>
              <w:t>Lutte contre les mauvaises herbes</w:t>
            </w:r>
          </w:p>
        </w:tc>
        <w:tc>
          <w:tcPr>
            <w:tcW w:w="0" w:type="auto"/>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Défricher de manière régulière la plantation pour éviter l’enherbement et surtout les gites de maladies</w:t>
            </w:r>
          </w:p>
        </w:tc>
      </w:tr>
      <w:tr w:rsidR="00483FC2" w:rsidRPr="001156C5" w:rsidTr="006520B8">
        <w:trPr>
          <w:trHeight w:val="510"/>
        </w:trPr>
        <w:tc>
          <w:tcPr>
            <w:tcW w:w="0" w:type="auto"/>
            <w:tcBorders>
              <w:top w:val="single" w:sz="12" w:space="0" w:color="000000"/>
            </w:tcBorders>
            <w:shd w:val="clear" w:color="auto" w:fill="auto"/>
          </w:tcPr>
          <w:p w:rsidR="00483FC2" w:rsidRPr="001156C5" w:rsidRDefault="00483FC2" w:rsidP="006520B8">
            <w:pPr>
              <w:spacing w:after="0" w:line="240" w:lineRule="auto"/>
              <w:rPr>
                <w:rFonts w:ascii="Times New Roman" w:eastAsia="Times New Roman" w:hAnsi="Times New Roman"/>
                <w:b/>
                <w:i/>
                <w:iCs/>
                <w:sz w:val="20"/>
                <w:szCs w:val="20"/>
                <w:lang w:eastAsia="fr-FR"/>
              </w:rPr>
            </w:pPr>
            <w:r w:rsidRPr="001156C5">
              <w:rPr>
                <w:rFonts w:ascii="Times New Roman" w:eastAsia="Times New Roman" w:hAnsi="Times New Roman"/>
                <w:b/>
                <w:i/>
                <w:iCs/>
                <w:sz w:val="20"/>
                <w:szCs w:val="20"/>
                <w:lang w:eastAsia="fr-FR"/>
              </w:rPr>
              <w:t>Protection phytosanitaire des champs</w:t>
            </w:r>
          </w:p>
        </w:tc>
        <w:tc>
          <w:tcPr>
            <w:tcW w:w="0" w:type="auto"/>
            <w:tcBorders>
              <w:top w:val="single" w:sz="12" w:space="0" w:color="000000"/>
            </w:tcBorders>
            <w:shd w:val="clear" w:color="auto" w:fill="auto"/>
          </w:tcPr>
          <w:p w:rsidR="00483FC2" w:rsidRPr="001156C5" w:rsidRDefault="00483FC2" w:rsidP="006520B8">
            <w:pPr>
              <w:spacing w:after="0" w:line="240" w:lineRule="auto"/>
              <w:jc w:val="both"/>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Appliquer les méthodes conseillées de lutte de manière minutieuse et soignée. La récolte en dépend fortement.</w:t>
            </w:r>
          </w:p>
        </w:tc>
      </w:tr>
    </w:tbl>
    <w:p w:rsidR="00483FC2" w:rsidRPr="001156C5" w:rsidRDefault="00483FC2" w:rsidP="00483FC2">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16" w:name="_Toc220379979"/>
      <w:r w:rsidRPr="001156C5">
        <w:rPr>
          <w:rFonts w:ascii="Times New Roman" w:eastAsia="Times New Roman" w:hAnsi="Times New Roman"/>
          <w:bCs/>
          <w:sz w:val="28"/>
          <w:szCs w:val="28"/>
          <w:lang w:eastAsia="fr-FR"/>
        </w:rPr>
        <w:t>Le compte d’exploitation prévisionnel</w:t>
      </w:r>
      <w:bookmarkEnd w:id="16"/>
    </w:p>
    <w:p w:rsidR="00483FC2" w:rsidRPr="001156C5" w:rsidRDefault="00483FC2" w:rsidP="00483FC2">
      <w:pPr>
        <w:numPr>
          <w:ilvl w:val="3"/>
          <w:numId w:val="0"/>
        </w:numPr>
        <w:spacing w:before="240" w:after="240" w:line="240" w:lineRule="auto"/>
        <w:ind w:left="1080" w:hanging="1080"/>
        <w:outlineLvl w:val="3"/>
        <w:rPr>
          <w:rFonts w:ascii="Times New Roman" w:eastAsia="Times New Roman" w:hAnsi="Times New Roman"/>
          <w:b/>
          <w:bCs/>
          <w:color w:val="000000"/>
          <w:sz w:val="24"/>
          <w:szCs w:val="24"/>
          <w:lang w:eastAsia="fr-FR"/>
        </w:rPr>
      </w:pPr>
      <w:bookmarkStart w:id="17" w:name="_Toc220379980"/>
      <w:r w:rsidRPr="001156C5">
        <w:rPr>
          <w:rFonts w:ascii="Times New Roman" w:eastAsia="Times New Roman" w:hAnsi="Times New Roman"/>
          <w:b/>
          <w:bCs/>
          <w:color w:val="000000"/>
          <w:sz w:val="24"/>
          <w:szCs w:val="24"/>
          <w:lang w:eastAsia="fr-FR"/>
        </w:rPr>
        <w:t>Hypothèses de travail</w:t>
      </w:r>
      <w:bookmarkEnd w:id="17"/>
    </w:p>
    <w:tbl>
      <w:tblPr>
        <w:tblW w:w="5000" w:type="pct"/>
        <w:tblBorders>
          <w:top w:val="single" w:sz="12" w:space="0" w:color="000000"/>
          <w:bottom w:val="single" w:sz="12" w:space="0" w:color="000000"/>
          <w:insideH w:val="single" w:sz="6" w:space="0" w:color="000000"/>
        </w:tblBorders>
        <w:tblLook w:val="01E0" w:firstRow="1" w:lastRow="1" w:firstColumn="1" w:lastColumn="1" w:noHBand="0" w:noVBand="0"/>
      </w:tblPr>
      <w:tblGrid>
        <w:gridCol w:w="2088"/>
        <w:gridCol w:w="6255"/>
        <w:gridCol w:w="1011"/>
      </w:tblGrid>
      <w:tr w:rsidR="00483FC2" w:rsidRPr="001156C5" w:rsidTr="006520B8">
        <w:trPr>
          <w:trHeight w:val="255"/>
        </w:trPr>
        <w:tc>
          <w:tcPr>
            <w:tcW w:w="4509" w:type="pct"/>
            <w:gridSpan w:val="2"/>
            <w:tcBorders>
              <w:bottom w:val="single" w:sz="12" w:space="0" w:color="000000"/>
            </w:tcBorders>
            <w:shd w:val="clear" w:color="auto" w:fill="auto"/>
            <w:noWrap/>
          </w:tcPr>
          <w:p w:rsidR="00483FC2" w:rsidRPr="001156C5" w:rsidRDefault="00483FC2" w:rsidP="006520B8">
            <w:pPr>
              <w:spacing w:after="0" w:line="240" w:lineRule="auto"/>
              <w:rPr>
                <w:rFonts w:ascii="Times New Roman" w:eastAsia="Times New Roman" w:hAnsi="Times New Roman"/>
                <w:b/>
                <w:bCs/>
                <w:color w:val="000000"/>
                <w:sz w:val="20"/>
                <w:szCs w:val="20"/>
                <w:lang w:eastAsia="fr-FR"/>
              </w:rPr>
            </w:pPr>
            <w:r w:rsidRPr="001156C5">
              <w:rPr>
                <w:rFonts w:ascii="Times New Roman" w:eastAsia="Times New Roman" w:hAnsi="Times New Roman"/>
                <w:b/>
                <w:bCs/>
                <w:color w:val="000000"/>
                <w:sz w:val="20"/>
                <w:szCs w:val="20"/>
                <w:lang w:eastAsia="fr-FR"/>
              </w:rPr>
              <w:t>Achat Plants de cacaoyers</w:t>
            </w:r>
          </w:p>
        </w:tc>
        <w:tc>
          <w:tcPr>
            <w:tcW w:w="491" w:type="pct"/>
            <w:tcBorders>
              <w:bottom w:val="single" w:sz="12" w:space="0" w:color="000000"/>
            </w:tcBorders>
            <w:shd w:val="clear" w:color="auto" w:fill="auto"/>
            <w:noWrap/>
          </w:tcPr>
          <w:p w:rsidR="00483FC2" w:rsidRPr="001156C5" w:rsidRDefault="00483FC2" w:rsidP="006520B8">
            <w:pPr>
              <w:spacing w:after="0" w:line="240" w:lineRule="auto"/>
              <w:jc w:val="right"/>
              <w:rPr>
                <w:rFonts w:ascii="Times New Roman" w:eastAsia="Times New Roman" w:hAnsi="Times New Roman"/>
                <w:b/>
                <w:bCs/>
                <w:color w:val="000000"/>
                <w:sz w:val="20"/>
                <w:szCs w:val="20"/>
                <w:lang w:eastAsia="fr-FR"/>
              </w:rPr>
            </w:pPr>
            <w:r w:rsidRPr="001156C5">
              <w:rPr>
                <w:rFonts w:ascii="Times New Roman" w:eastAsia="Times New Roman" w:hAnsi="Times New Roman"/>
                <w:b/>
                <w:bCs/>
                <w:color w:val="000000"/>
                <w:sz w:val="20"/>
                <w:szCs w:val="20"/>
                <w:lang w:eastAsia="fr-FR"/>
              </w:rPr>
              <w:t>100</w:t>
            </w:r>
          </w:p>
        </w:tc>
      </w:tr>
      <w:tr w:rsidR="00483FC2" w:rsidRPr="001156C5" w:rsidTr="006520B8">
        <w:trPr>
          <w:trHeight w:val="255"/>
        </w:trPr>
        <w:tc>
          <w:tcPr>
            <w:tcW w:w="4509" w:type="pct"/>
            <w:gridSpan w:val="2"/>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M.O. (CFA/H Jour)</w:t>
            </w:r>
          </w:p>
        </w:tc>
        <w:tc>
          <w:tcPr>
            <w:tcW w:w="491" w:type="pct"/>
            <w:shd w:val="clear" w:color="auto" w:fill="auto"/>
            <w:noWrap/>
          </w:tcPr>
          <w:p w:rsidR="00483FC2" w:rsidRPr="001156C5" w:rsidRDefault="00483FC2" w:rsidP="006520B8">
            <w:pPr>
              <w:spacing w:after="0" w:line="240" w:lineRule="auto"/>
              <w:jc w:val="right"/>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2500</w:t>
            </w:r>
          </w:p>
        </w:tc>
      </w:tr>
      <w:tr w:rsidR="00483FC2" w:rsidRPr="001156C5" w:rsidTr="006520B8">
        <w:trPr>
          <w:trHeight w:val="255"/>
        </w:trPr>
        <w:tc>
          <w:tcPr>
            <w:tcW w:w="4509" w:type="pct"/>
            <w:gridSpan w:val="2"/>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Densité des plants à l'Ha</w:t>
            </w:r>
          </w:p>
        </w:tc>
        <w:tc>
          <w:tcPr>
            <w:tcW w:w="491" w:type="pct"/>
            <w:shd w:val="clear" w:color="auto" w:fill="auto"/>
            <w:noWrap/>
          </w:tcPr>
          <w:p w:rsidR="00483FC2" w:rsidRPr="001156C5" w:rsidRDefault="00483FC2" w:rsidP="006520B8">
            <w:pPr>
              <w:spacing w:after="0" w:line="240" w:lineRule="auto"/>
              <w:jc w:val="right"/>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1333</w:t>
            </w:r>
          </w:p>
        </w:tc>
      </w:tr>
      <w:tr w:rsidR="00483FC2" w:rsidRPr="001156C5" w:rsidTr="006520B8">
        <w:trPr>
          <w:trHeight w:val="255"/>
        </w:trPr>
        <w:tc>
          <w:tcPr>
            <w:tcW w:w="4509" w:type="pct"/>
            <w:gridSpan w:val="2"/>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Prix des engrais</w:t>
            </w:r>
          </w:p>
        </w:tc>
        <w:tc>
          <w:tcPr>
            <w:tcW w:w="491"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 </w:t>
            </w:r>
          </w:p>
        </w:tc>
      </w:tr>
      <w:tr w:rsidR="00483FC2" w:rsidRPr="001156C5" w:rsidTr="006520B8">
        <w:trPr>
          <w:trHeight w:val="255"/>
        </w:trPr>
        <w:tc>
          <w:tcPr>
            <w:tcW w:w="1013"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 </w:t>
            </w:r>
          </w:p>
        </w:tc>
        <w:tc>
          <w:tcPr>
            <w:tcW w:w="3496"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Urée (46%N)</w:t>
            </w:r>
          </w:p>
        </w:tc>
        <w:tc>
          <w:tcPr>
            <w:tcW w:w="491" w:type="pct"/>
            <w:shd w:val="clear" w:color="auto" w:fill="auto"/>
            <w:noWrap/>
          </w:tcPr>
          <w:p w:rsidR="00483FC2" w:rsidRPr="001156C5" w:rsidRDefault="00483FC2" w:rsidP="006520B8">
            <w:pPr>
              <w:spacing w:after="0" w:line="240" w:lineRule="auto"/>
              <w:jc w:val="right"/>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26000</w:t>
            </w:r>
          </w:p>
        </w:tc>
      </w:tr>
      <w:tr w:rsidR="00483FC2" w:rsidRPr="001156C5" w:rsidTr="006520B8">
        <w:trPr>
          <w:trHeight w:val="255"/>
        </w:trPr>
        <w:tc>
          <w:tcPr>
            <w:tcW w:w="1013"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 </w:t>
            </w:r>
          </w:p>
        </w:tc>
        <w:tc>
          <w:tcPr>
            <w:tcW w:w="3496"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Triple super phosphate</w:t>
            </w:r>
          </w:p>
        </w:tc>
        <w:tc>
          <w:tcPr>
            <w:tcW w:w="491" w:type="pct"/>
            <w:shd w:val="clear" w:color="auto" w:fill="auto"/>
            <w:noWrap/>
          </w:tcPr>
          <w:p w:rsidR="00483FC2" w:rsidRPr="001156C5" w:rsidRDefault="00483FC2" w:rsidP="006520B8">
            <w:pPr>
              <w:spacing w:after="0" w:line="240" w:lineRule="auto"/>
              <w:jc w:val="right"/>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28000</w:t>
            </w:r>
          </w:p>
        </w:tc>
      </w:tr>
      <w:tr w:rsidR="00483FC2" w:rsidRPr="001156C5" w:rsidTr="006520B8">
        <w:trPr>
          <w:trHeight w:val="255"/>
        </w:trPr>
        <w:tc>
          <w:tcPr>
            <w:tcW w:w="1013"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 </w:t>
            </w:r>
          </w:p>
        </w:tc>
        <w:tc>
          <w:tcPr>
            <w:tcW w:w="3496"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Chlorure de potasse</w:t>
            </w:r>
          </w:p>
        </w:tc>
        <w:tc>
          <w:tcPr>
            <w:tcW w:w="491" w:type="pct"/>
            <w:shd w:val="clear" w:color="auto" w:fill="auto"/>
            <w:noWrap/>
          </w:tcPr>
          <w:p w:rsidR="00483FC2" w:rsidRPr="001156C5" w:rsidRDefault="00483FC2" w:rsidP="006520B8">
            <w:pPr>
              <w:spacing w:after="0" w:line="240" w:lineRule="auto"/>
              <w:jc w:val="right"/>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24500</w:t>
            </w:r>
          </w:p>
        </w:tc>
      </w:tr>
      <w:tr w:rsidR="00483FC2" w:rsidRPr="001156C5" w:rsidTr="006520B8">
        <w:trPr>
          <w:trHeight w:val="255"/>
        </w:trPr>
        <w:tc>
          <w:tcPr>
            <w:tcW w:w="1013"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 </w:t>
            </w:r>
          </w:p>
        </w:tc>
        <w:tc>
          <w:tcPr>
            <w:tcW w:w="3496"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Sulfate de Magnésium</w:t>
            </w:r>
          </w:p>
        </w:tc>
        <w:tc>
          <w:tcPr>
            <w:tcW w:w="491" w:type="pct"/>
            <w:shd w:val="clear" w:color="auto" w:fill="auto"/>
            <w:noWrap/>
          </w:tcPr>
          <w:p w:rsidR="00483FC2" w:rsidRPr="001156C5" w:rsidRDefault="00483FC2" w:rsidP="006520B8">
            <w:pPr>
              <w:spacing w:after="0" w:line="240" w:lineRule="auto"/>
              <w:jc w:val="right"/>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28000</w:t>
            </w:r>
          </w:p>
        </w:tc>
      </w:tr>
      <w:tr w:rsidR="00483FC2" w:rsidRPr="001156C5" w:rsidTr="006520B8">
        <w:trPr>
          <w:trHeight w:val="255"/>
        </w:trPr>
        <w:tc>
          <w:tcPr>
            <w:tcW w:w="1013"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 </w:t>
            </w:r>
          </w:p>
        </w:tc>
        <w:tc>
          <w:tcPr>
            <w:tcW w:w="3496"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Compost (Engrais organiques)</w:t>
            </w:r>
          </w:p>
        </w:tc>
        <w:tc>
          <w:tcPr>
            <w:tcW w:w="491" w:type="pct"/>
            <w:shd w:val="clear" w:color="auto" w:fill="auto"/>
            <w:noWrap/>
          </w:tcPr>
          <w:p w:rsidR="00483FC2" w:rsidRPr="001156C5" w:rsidRDefault="00483FC2" w:rsidP="006520B8">
            <w:pPr>
              <w:spacing w:after="0" w:line="240" w:lineRule="auto"/>
              <w:jc w:val="right"/>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1000</w:t>
            </w:r>
          </w:p>
        </w:tc>
      </w:tr>
      <w:tr w:rsidR="00483FC2" w:rsidRPr="001156C5" w:rsidTr="006520B8">
        <w:trPr>
          <w:trHeight w:val="255"/>
        </w:trPr>
        <w:tc>
          <w:tcPr>
            <w:tcW w:w="1013"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 xml:space="preserve">Rendements escomptés </w:t>
            </w:r>
          </w:p>
        </w:tc>
        <w:tc>
          <w:tcPr>
            <w:tcW w:w="3496" w:type="pct"/>
            <w:shd w:val="clear" w:color="auto" w:fill="auto"/>
            <w:noWrap/>
          </w:tcPr>
          <w:p w:rsidR="00483FC2" w:rsidRPr="001156C5" w:rsidRDefault="00483FC2" w:rsidP="006520B8">
            <w:pPr>
              <w:spacing w:after="0" w:line="240" w:lineRule="auto"/>
              <w:rPr>
                <w:rFonts w:ascii="Times New Roman" w:eastAsia="Times New Roman" w:hAnsi="Times New Roman"/>
                <w:bCs/>
                <w:color w:val="000000"/>
                <w:sz w:val="20"/>
                <w:szCs w:val="20"/>
                <w:lang w:eastAsia="fr-FR"/>
              </w:rPr>
            </w:pPr>
          </w:p>
        </w:tc>
        <w:tc>
          <w:tcPr>
            <w:tcW w:w="491" w:type="pct"/>
            <w:shd w:val="clear" w:color="auto" w:fill="auto"/>
            <w:noWrap/>
          </w:tcPr>
          <w:p w:rsidR="00483FC2" w:rsidRPr="001156C5" w:rsidRDefault="00483FC2" w:rsidP="006520B8">
            <w:pPr>
              <w:spacing w:after="0" w:line="240" w:lineRule="auto"/>
              <w:jc w:val="right"/>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700 kg/ha</w:t>
            </w:r>
          </w:p>
        </w:tc>
      </w:tr>
      <w:tr w:rsidR="00483FC2" w:rsidRPr="001156C5" w:rsidTr="006520B8">
        <w:trPr>
          <w:trHeight w:val="270"/>
        </w:trPr>
        <w:tc>
          <w:tcPr>
            <w:tcW w:w="4509" w:type="pct"/>
            <w:gridSpan w:val="2"/>
            <w:tcBorders>
              <w:top w:val="single" w:sz="12" w:space="0" w:color="000000"/>
            </w:tcBorders>
            <w:shd w:val="clear" w:color="auto" w:fill="auto"/>
            <w:noWrap/>
          </w:tcPr>
          <w:p w:rsidR="00483FC2" w:rsidRPr="001156C5" w:rsidRDefault="00483FC2" w:rsidP="006520B8">
            <w:pPr>
              <w:spacing w:after="0" w:line="240" w:lineRule="auto"/>
              <w:rPr>
                <w:rFonts w:ascii="Times New Roman" w:eastAsia="Times New Roman" w:hAnsi="Times New Roman"/>
                <w:bCs/>
                <w:i/>
                <w:iCs/>
                <w:color w:val="000000"/>
                <w:sz w:val="20"/>
                <w:szCs w:val="20"/>
                <w:lang w:eastAsia="fr-FR"/>
              </w:rPr>
            </w:pPr>
            <w:r w:rsidRPr="001156C5">
              <w:rPr>
                <w:rFonts w:ascii="Times New Roman" w:eastAsia="Times New Roman" w:hAnsi="Times New Roman"/>
                <w:bCs/>
                <w:i/>
                <w:iCs/>
                <w:color w:val="000000"/>
                <w:sz w:val="20"/>
                <w:szCs w:val="20"/>
                <w:lang w:eastAsia="fr-FR"/>
              </w:rPr>
              <w:t xml:space="preserve">Prix du sac de </w:t>
            </w:r>
            <w:smartTag w:uri="urn:schemas-microsoft-com:office:smarttags" w:element="metricconverter">
              <w:smartTagPr>
                <w:attr w:name="ProductID" w:val="100 Kg"/>
              </w:smartTagPr>
              <w:r w:rsidRPr="001156C5">
                <w:rPr>
                  <w:rFonts w:ascii="Times New Roman" w:eastAsia="Times New Roman" w:hAnsi="Times New Roman"/>
                  <w:bCs/>
                  <w:i/>
                  <w:iCs/>
                  <w:color w:val="000000"/>
                  <w:sz w:val="20"/>
                  <w:szCs w:val="20"/>
                  <w:lang w:eastAsia="fr-FR"/>
                </w:rPr>
                <w:t>100 Kg</w:t>
              </w:r>
            </w:smartTag>
            <w:r w:rsidRPr="001156C5">
              <w:rPr>
                <w:rFonts w:ascii="Times New Roman" w:eastAsia="Times New Roman" w:hAnsi="Times New Roman"/>
                <w:bCs/>
                <w:i/>
                <w:iCs/>
                <w:color w:val="000000"/>
                <w:sz w:val="20"/>
                <w:szCs w:val="20"/>
                <w:lang w:eastAsia="fr-FR"/>
              </w:rPr>
              <w:t xml:space="preserve"> de cacao marchand </w:t>
            </w:r>
          </w:p>
        </w:tc>
        <w:tc>
          <w:tcPr>
            <w:tcW w:w="491" w:type="pct"/>
            <w:tcBorders>
              <w:top w:val="single" w:sz="12" w:space="0" w:color="000000"/>
            </w:tcBorders>
            <w:shd w:val="clear" w:color="auto" w:fill="auto"/>
            <w:noWrap/>
          </w:tcPr>
          <w:p w:rsidR="00483FC2" w:rsidRPr="001156C5" w:rsidRDefault="00483FC2" w:rsidP="006520B8">
            <w:pPr>
              <w:spacing w:after="0" w:line="240" w:lineRule="auto"/>
              <w:jc w:val="right"/>
              <w:rPr>
                <w:rFonts w:ascii="Times New Roman" w:eastAsia="Times New Roman" w:hAnsi="Times New Roman"/>
                <w:bCs/>
                <w:color w:val="000000"/>
                <w:sz w:val="20"/>
                <w:szCs w:val="20"/>
                <w:lang w:eastAsia="fr-FR"/>
              </w:rPr>
            </w:pPr>
            <w:r w:rsidRPr="001156C5">
              <w:rPr>
                <w:rFonts w:ascii="Times New Roman" w:eastAsia="Times New Roman" w:hAnsi="Times New Roman"/>
                <w:bCs/>
                <w:color w:val="000000"/>
                <w:sz w:val="20"/>
                <w:szCs w:val="20"/>
                <w:lang w:eastAsia="fr-FR"/>
              </w:rPr>
              <w:t>80000</w:t>
            </w:r>
          </w:p>
        </w:tc>
      </w:tr>
    </w:tbl>
    <w:p w:rsidR="00483FC2" w:rsidRPr="001156C5" w:rsidRDefault="00483FC2" w:rsidP="00483FC2">
      <w:pPr>
        <w:spacing w:before="240" w:after="240" w:line="240" w:lineRule="auto"/>
        <w:jc w:val="both"/>
        <w:rPr>
          <w:rFonts w:ascii="Times New Roman" w:eastAsia="Times New Roman" w:hAnsi="Times New Roman"/>
          <w:sz w:val="24"/>
          <w:szCs w:val="24"/>
          <w:lang w:eastAsia="fr-FR"/>
        </w:rPr>
      </w:pPr>
      <w:r w:rsidRPr="001156C5">
        <w:rPr>
          <w:rFonts w:ascii="Times New Roman" w:eastAsia="Times New Roman" w:hAnsi="Times New Roman"/>
          <w:sz w:val="24"/>
          <w:szCs w:val="24"/>
          <w:lang w:eastAsia="fr-FR"/>
        </w:rPr>
        <w:t>Les données ci-dessus sont susceptibles de varier tout au long de la vie du projet. Il faudra par conséquent procéder à des simulations suivant les tendances les plus probables telles que observées dans la zone du projet avant de se décider.</w:t>
      </w:r>
    </w:p>
    <w:p w:rsidR="00483FC2" w:rsidRPr="001156C5" w:rsidRDefault="00483FC2" w:rsidP="00483FC2">
      <w:pPr>
        <w:spacing w:after="0" w:line="240" w:lineRule="auto"/>
        <w:jc w:val="center"/>
        <w:rPr>
          <w:rFonts w:ascii="Times New Roman" w:eastAsia="Times New Roman" w:hAnsi="Times New Roman"/>
          <w:sz w:val="24"/>
          <w:szCs w:val="24"/>
          <w:lang w:eastAsia="fr-FR"/>
        </w:rPr>
      </w:pPr>
      <w:r w:rsidRPr="001156C5">
        <w:rPr>
          <w:rFonts w:ascii="Times New Roman" w:eastAsia="Times New Roman" w:hAnsi="Times New Roman"/>
          <w:noProof/>
          <w:sz w:val="24"/>
          <w:szCs w:val="24"/>
          <w:lang w:eastAsia="fr-FR"/>
        </w:rPr>
        <w:drawing>
          <wp:inline distT="0" distB="0" distL="0" distR="0">
            <wp:extent cx="1543050" cy="1314450"/>
            <wp:effectExtent l="19050" t="19050" r="19050" b="19050"/>
            <wp:docPr id="1" name="Image 1" descr="fe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ev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43050" cy="1314450"/>
                    </a:xfrm>
                    <a:prstGeom prst="rect">
                      <a:avLst/>
                    </a:prstGeom>
                    <a:noFill/>
                    <a:ln w="6350" cmpd="sng">
                      <a:solidFill>
                        <a:srgbClr val="000000"/>
                      </a:solidFill>
                      <a:miter lim="800000"/>
                      <a:headEnd/>
                      <a:tailEnd/>
                    </a:ln>
                    <a:effectLst/>
                  </pic:spPr>
                </pic:pic>
              </a:graphicData>
            </a:graphic>
          </wp:inline>
        </w:drawing>
      </w:r>
    </w:p>
    <w:p w:rsidR="00483FC2" w:rsidRPr="001156C5" w:rsidRDefault="00483FC2" w:rsidP="00483FC2">
      <w:pPr>
        <w:spacing w:after="0" w:line="240" w:lineRule="auto"/>
        <w:jc w:val="center"/>
        <w:rPr>
          <w:rFonts w:ascii="Times New Roman" w:eastAsia="Times New Roman" w:hAnsi="Times New Roman"/>
          <w:sz w:val="20"/>
          <w:szCs w:val="20"/>
          <w:lang w:eastAsia="fr-FR"/>
        </w:rPr>
      </w:pPr>
      <w:r w:rsidRPr="001156C5">
        <w:rPr>
          <w:rFonts w:ascii="Times New Roman" w:eastAsia="Times New Roman" w:hAnsi="Times New Roman"/>
          <w:sz w:val="20"/>
          <w:szCs w:val="20"/>
          <w:lang w:eastAsia="fr-FR"/>
        </w:rPr>
        <w:t>Les fèves de cacao</w:t>
      </w:r>
    </w:p>
    <w:p w:rsidR="00483FC2" w:rsidRPr="001156C5" w:rsidRDefault="00483FC2" w:rsidP="00483FC2">
      <w:pPr>
        <w:spacing w:after="0" w:line="240" w:lineRule="auto"/>
        <w:rPr>
          <w:rFonts w:ascii="Times New Roman" w:eastAsia="Times New Roman" w:hAnsi="Times New Roman"/>
          <w:sz w:val="24"/>
          <w:szCs w:val="24"/>
          <w:lang w:eastAsia="fr-FR"/>
        </w:rPr>
      </w:pPr>
    </w:p>
    <w:p w:rsidR="00483FC2" w:rsidRPr="001156C5" w:rsidRDefault="00483FC2" w:rsidP="00483FC2">
      <w:pPr>
        <w:spacing w:after="0" w:line="240" w:lineRule="auto"/>
        <w:rPr>
          <w:rFonts w:ascii="Times New Roman" w:eastAsia="Times New Roman" w:hAnsi="Times New Roman"/>
          <w:sz w:val="24"/>
          <w:szCs w:val="24"/>
          <w:lang w:eastAsia="fr-FR"/>
        </w:rPr>
        <w:sectPr w:rsidR="00483FC2" w:rsidRPr="001156C5" w:rsidSect="006520B8">
          <w:footerReference w:type="default" r:id="rId11"/>
          <w:pgSz w:w="11906" w:h="16838"/>
          <w:pgMar w:top="1418" w:right="1134" w:bottom="1304" w:left="1418" w:header="709" w:footer="709" w:gutter="0"/>
          <w:cols w:space="708"/>
          <w:docGrid w:linePitch="360"/>
        </w:sectPr>
      </w:pPr>
    </w:p>
    <w:p w:rsidR="00483FC2" w:rsidRPr="001156C5" w:rsidRDefault="00483FC2" w:rsidP="00483FC2">
      <w:pPr>
        <w:numPr>
          <w:ilvl w:val="3"/>
          <w:numId w:val="0"/>
        </w:numPr>
        <w:spacing w:before="240" w:after="240" w:line="240" w:lineRule="auto"/>
        <w:ind w:left="1080" w:hanging="1080"/>
        <w:outlineLvl w:val="3"/>
        <w:rPr>
          <w:rFonts w:ascii="Times New Roman" w:eastAsia="Times New Roman" w:hAnsi="Times New Roman"/>
          <w:b/>
          <w:bCs/>
          <w:color w:val="000000"/>
          <w:sz w:val="24"/>
          <w:szCs w:val="24"/>
          <w:lang w:eastAsia="fr-FR"/>
        </w:rPr>
      </w:pPr>
      <w:bookmarkStart w:id="18" w:name="_Toc220379981"/>
      <w:r w:rsidRPr="001156C5">
        <w:rPr>
          <w:rFonts w:ascii="Times New Roman" w:eastAsia="Times New Roman" w:hAnsi="Times New Roman"/>
          <w:b/>
          <w:bCs/>
          <w:color w:val="000000"/>
          <w:sz w:val="24"/>
          <w:szCs w:val="24"/>
          <w:lang w:eastAsia="fr-FR"/>
        </w:rPr>
        <w:lastRenderedPageBreak/>
        <w:t>Le compte de résultat pluriannuel du Cacao</w:t>
      </w:r>
      <w:bookmarkEnd w:id="18"/>
    </w:p>
    <w:tbl>
      <w:tblPr>
        <w:tblW w:w="5000" w:type="pct"/>
        <w:tblLook w:val="04A0" w:firstRow="1" w:lastRow="0" w:firstColumn="1" w:lastColumn="0" w:noHBand="0" w:noVBand="1"/>
      </w:tblPr>
      <w:tblGrid>
        <w:gridCol w:w="2636"/>
        <w:gridCol w:w="250"/>
        <w:gridCol w:w="996"/>
        <w:gridCol w:w="671"/>
        <w:gridCol w:w="496"/>
        <w:gridCol w:w="633"/>
        <w:gridCol w:w="705"/>
        <w:gridCol w:w="705"/>
        <w:gridCol w:w="705"/>
        <w:gridCol w:w="705"/>
        <w:gridCol w:w="705"/>
        <w:gridCol w:w="705"/>
        <w:gridCol w:w="705"/>
        <w:gridCol w:w="659"/>
        <w:gridCol w:w="659"/>
        <w:gridCol w:w="659"/>
        <w:gridCol w:w="761"/>
        <w:gridCol w:w="761"/>
      </w:tblGrid>
      <w:tr w:rsidR="00483FC2" w:rsidRPr="001156C5" w:rsidTr="00483FC2">
        <w:trPr>
          <w:trHeight w:val="255"/>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Year</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Unité</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Nb d'U.</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X/an</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smartTag w:uri="urn:schemas-microsoft-com:office:smarttags" w:element="place">
              <w:smartTag w:uri="urn:schemas-microsoft-com:office:smarttags" w:element="PlaceName">
                <w:r w:rsidRPr="001156C5">
                  <w:rPr>
                    <w:rFonts w:ascii="Times New Roman" w:eastAsia="Times New Roman" w:hAnsi="Times New Roman"/>
                    <w:b/>
                    <w:bCs/>
                    <w:sz w:val="14"/>
                    <w:szCs w:val="14"/>
                    <w:lang w:val="en-US"/>
                  </w:rPr>
                  <w:t>Prix</w:t>
                </w:r>
              </w:smartTag>
              <w:r w:rsidRPr="001156C5">
                <w:rPr>
                  <w:rFonts w:ascii="Times New Roman" w:eastAsia="Times New Roman" w:hAnsi="Times New Roman"/>
                  <w:b/>
                  <w:bCs/>
                  <w:sz w:val="14"/>
                  <w:szCs w:val="14"/>
                  <w:lang w:val="en-US"/>
                </w:rPr>
                <w:t xml:space="preserve"> </w:t>
              </w:r>
              <w:smartTag w:uri="urn:schemas-microsoft-com:office:smarttags" w:element="PlaceType">
                <w:r w:rsidRPr="001156C5">
                  <w:rPr>
                    <w:rFonts w:ascii="Times New Roman" w:eastAsia="Times New Roman" w:hAnsi="Times New Roman"/>
                    <w:b/>
                    <w:bCs/>
                    <w:sz w:val="14"/>
                    <w:szCs w:val="14"/>
                    <w:lang w:val="en-US"/>
                  </w:rPr>
                  <w:t>U.</w:t>
                </w:r>
              </w:smartTag>
            </w:smartTag>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1</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2</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3</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4</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5</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6</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7</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8</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9</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10</w:t>
            </w:r>
          </w:p>
        </w:tc>
        <w:tc>
          <w:tcPr>
            <w:tcW w:w="270" w:type="pct"/>
            <w:tcBorders>
              <w:top w:val="single" w:sz="4" w:space="0" w:color="auto"/>
              <w:bottom w:val="single" w:sz="4" w:space="0" w:color="auto"/>
              <w:right w:val="nil"/>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An 11</w:t>
            </w:r>
          </w:p>
        </w:tc>
      </w:tr>
      <w:tr w:rsidR="00483FC2" w:rsidRPr="001156C5" w:rsidTr="00483FC2">
        <w:trPr>
          <w:trHeight w:val="255"/>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center"/>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 </w:t>
            </w:r>
          </w:p>
        </w:tc>
      </w:tr>
      <w:tr w:rsidR="00483FC2" w:rsidRPr="001156C5" w:rsidTr="00483FC2">
        <w:trPr>
          <w:trHeight w:val="315"/>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Entrées</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Sacs de cacacao marchand</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Sacs (</w:t>
            </w:r>
            <w:smartTag w:uri="urn:schemas-microsoft-com:office:smarttags" w:element="metricconverter">
              <w:smartTagPr>
                <w:attr w:name="ProductID" w:val="100 Kg"/>
              </w:smartTagPr>
              <w:r w:rsidRPr="001156C5">
                <w:rPr>
                  <w:rFonts w:ascii="Times New Roman" w:eastAsia="Times New Roman" w:hAnsi="Times New Roman"/>
                  <w:sz w:val="14"/>
                  <w:szCs w:val="14"/>
                  <w:lang w:val="en-US"/>
                </w:rPr>
                <w:t>100 Kg</w:t>
              </w:r>
            </w:smartTag>
            <w:r w:rsidRPr="001156C5">
              <w:rPr>
                <w:rFonts w:ascii="Times New Roman" w:eastAsia="Times New Roman" w:hAnsi="Times New Roman"/>
                <w:sz w:val="14"/>
                <w:szCs w:val="14"/>
                <w:lang w:val="en-US"/>
              </w:rPr>
              <w:t>)</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3</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6</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8</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8</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Revenu brut (CFA)</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80,000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80,000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240,000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480,000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560,000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560,000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640,000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560,000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640,000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560,000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560,000</w:t>
            </w:r>
          </w:p>
        </w:tc>
      </w:tr>
      <w:tr w:rsidR="00483FC2" w:rsidRPr="001156C5" w:rsidTr="00483FC2">
        <w:trPr>
          <w:trHeight w:val="315"/>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b/>
                <w:bCs/>
                <w:sz w:val="14"/>
                <w:szCs w:val="14"/>
                <w:lang w:val="en-US"/>
              </w:rPr>
            </w:pPr>
            <w:r w:rsidRPr="001156C5">
              <w:rPr>
                <w:rFonts w:ascii="Times New Roman" w:eastAsia="Times New Roman" w:hAnsi="Times New Roman"/>
                <w:b/>
                <w:bCs/>
                <w:sz w:val="14"/>
                <w:szCs w:val="14"/>
                <w:lang w:val="en-US"/>
              </w:rPr>
              <w:t>Sorties</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rPr>
            </w:pPr>
            <w:r w:rsidRPr="001156C5">
              <w:rPr>
                <w:rFonts w:ascii="Times New Roman" w:eastAsia="Times New Roman" w:hAnsi="Times New Roman"/>
                <w:sz w:val="14"/>
                <w:szCs w:val="14"/>
              </w:rPr>
              <w:t>Préparation du terrain (Défrichage et abat.)</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rPr>
            </w:pPr>
            <w:r w:rsidRPr="001156C5">
              <w:rPr>
                <w:rFonts w:ascii="Times New Roman" w:eastAsia="Times New Roman" w:hAnsi="Times New Roman"/>
                <w:sz w:val="14"/>
                <w:szCs w:val="14"/>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40.0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Travaux de préparation complémentaires</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Piquetage</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Trouaison</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smartTag w:uri="urn:schemas-microsoft-com:office:smarttags" w:element="City">
              <w:smartTag w:uri="urn:schemas-microsoft-com:office:smarttags" w:element="place">
                <w:r w:rsidRPr="001156C5">
                  <w:rPr>
                    <w:rFonts w:ascii="Times New Roman" w:eastAsia="Times New Roman" w:hAnsi="Times New Roman"/>
                    <w:sz w:val="14"/>
                    <w:szCs w:val="14"/>
                    <w:lang w:val="en-US"/>
                  </w:rPr>
                  <w:t>Plantation</w:t>
                </w:r>
              </w:smartTag>
            </w:smartTag>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xml:space="preserve">Défrichage </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Fertilisation</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3.0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7,500</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Entretien physique (Taille)</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25,000</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Récolte des cabosses</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750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1,750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1,750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1,750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1,750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1,750</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rPr>
            </w:pPr>
            <w:r w:rsidRPr="001156C5">
              <w:rPr>
                <w:rFonts w:ascii="Times New Roman" w:eastAsia="Times New Roman" w:hAnsi="Times New Roman"/>
                <w:sz w:val="14"/>
                <w:szCs w:val="14"/>
              </w:rPr>
              <w:t>Traitement des baies (transport, écabossage)</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rPr>
            </w:pPr>
            <w:r w:rsidRPr="001156C5">
              <w:rPr>
                <w:rFonts w:ascii="Times New Roman" w:eastAsia="Times New Roman" w:hAnsi="Times New Roman"/>
                <w:sz w:val="14"/>
                <w:szCs w:val="14"/>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3,000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3,500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3,500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3,500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3,500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3,500</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Sechage</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313</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938</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1,875</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2,188</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2,188</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2,188</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2,188</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2,188</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Pulvérisations</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H/Jr</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6.0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15,000</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Plants de cacaoyers</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Plants</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1,760.0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176,000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Engrais</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urée     3)</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kg</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50.0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52,000</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Triple super phosphate</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kg</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200.0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560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37,333</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56,000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56,000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112,000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112,000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112,000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112,000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112,000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112,000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112,000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112,000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112,000</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Chlorure de potasse</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kg</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490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16,333</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16,333</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24,500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49,000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49,000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49,000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49,000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49,000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49,000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49,000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49,000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49,000</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Pesticides</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Equipements divers     8)</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40,000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10,000</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Total Sorties (CFA)</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559,167</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206,833</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216,063</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283,688</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286,875</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287,938</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287,938</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289,000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287,938</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289,000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287,938</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287,938</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r>
      <w:tr w:rsidR="00483FC2" w:rsidRPr="001156C5" w:rsidTr="00483FC2">
        <w:trPr>
          <w:trHeight w:val="270"/>
        </w:trPr>
        <w:tc>
          <w:tcPr>
            <w:tcW w:w="93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lastRenderedPageBreak/>
              <w:t>Balance Cash flow (CFA)</w:t>
            </w:r>
          </w:p>
        </w:tc>
        <w:tc>
          <w:tcPr>
            <w:tcW w:w="89"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8"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-559,167</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-206,833</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-136,063</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-43,688</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193,125</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272,063</w:t>
            </w:r>
          </w:p>
        </w:tc>
        <w:tc>
          <w:tcPr>
            <w:tcW w:w="25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272,063</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351,000</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272,063</w:t>
            </w:r>
          </w:p>
        </w:tc>
        <w:tc>
          <w:tcPr>
            <w:tcW w:w="233"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351,000</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272,063</w:t>
            </w:r>
          </w:p>
        </w:tc>
        <w:tc>
          <w:tcPr>
            <w:tcW w:w="270" w:type="pct"/>
            <w:tcBorders>
              <w:top w:val="single" w:sz="4" w:space="0" w:color="auto"/>
              <w:bottom w:val="single" w:sz="4"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272,063</w:t>
            </w:r>
          </w:p>
        </w:tc>
      </w:tr>
      <w:tr w:rsidR="00483FC2" w:rsidRPr="001156C5" w:rsidTr="00483FC2">
        <w:trPr>
          <w:trHeight w:val="285"/>
        </w:trPr>
        <w:tc>
          <w:tcPr>
            <w:tcW w:w="934"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Balance cummulée (Cash flow cummulé)</w:t>
            </w:r>
          </w:p>
        </w:tc>
        <w:tc>
          <w:tcPr>
            <w:tcW w:w="89"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353"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38"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176"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24"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r w:rsidRPr="001156C5">
              <w:rPr>
                <w:rFonts w:ascii="Times New Roman" w:eastAsia="Times New Roman" w:hAnsi="Times New Roman"/>
                <w:sz w:val="14"/>
                <w:szCs w:val="14"/>
                <w:lang w:val="en-US"/>
              </w:rPr>
              <w:t> </w:t>
            </w:r>
          </w:p>
        </w:tc>
        <w:tc>
          <w:tcPr>
            <w:tcW w:w="250"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-559,167</w:t>
            </w:r>
          </w:p>
        </w:tc>
        <w:tc>
          <w:tcPr>
            <w:tcW w:w="250"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-766,000</w:t>
            </w:r>
          </w:p>
        </w:tc>
        <w:tc>
          <w:tcPr>
            <w:tcW w:w="250"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-902,063</w:t>
            </w:r>
          </w:p>
        </w:tc>
        <w:tc>
          <w:tcPr>
            <w:tcW w:w="250"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-945,750</w:t>
            </w:r>
          </w:p>
        </w:tc>
        <w:tc>
          <w:tcPr>
            <w:tcW w:w="250"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-752,625</w:t>
            </w:r>
          </w:p>
        </w:tc>
        <w:tc>
          <w:tcPr>
            <w:tcW w:w="250"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-480,563</w:t>
            </w:r>
          </w:p>
        </w:tc>
        <w:tc>
          <w:tcPr>
            <w:tcW w:w="250"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-208,500</w:t>
            </w:r>
          </w:p>
        </w:tc>
        <w:tc>
          <w:tcPr>
            <w:tcW w:w="233"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142,500</w:t>
            </w:r>
          </w:p>
        </w:tc>
        <w:tc>
          <w:tcPr>
            <w:tcW w:w="233"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414,563</w:t>
            </w:r>
          </w:p>
        </w:tc>
        <w:tc>
          <w:tcPr>
            <w:tcW w:w="233"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765,563</w:t>
            </w:r>
          </w:p>
        </w:tc>
        <w:tc>
          <w:tcPr>
            <w:tcW w:w="270"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1,037,625</w:t>
            </w:r>
          </w:p>
        </w:tc>
        <w:tc>
          <w:tcPr>
            <w:tcW w:w="270" w:type="pct"/>
            <w:tcBorders>
              <w:top w:val="single" w:sz="4" w:space="0" w:color="auto"/>
              <w:bottom w:val="single" w:sz="8" w:space="0" w:color="auto"/>
            </w:tcBorders>
            <w:shd w:val="clear" w:color="auto" w:fill="auto"/>
            <w:noWrap/>
            <w:vAlign w:val="bottom"/>
          </w:tcPr>
          <w:p w:rsidR="00483FC2" w:rsidRPr="001156C5" w:rsidRDefault="00483FC2" w:rsidP="006520B8">
            <w:pPr>
              <w:spacing w:after="0" w:line="240" w:lineRule="auto"/>
              <w:jc w:val="right"/>
              <w:rPr>
                <w:rFonts w:ascii="Times New Roman" w:eastAsia="Times New Roman" w:hAnsi="Times New Roman"/>
                <w:b/>
                <w:bCs/>
                <w:color w:val="0000FF"/>
                <w:sz w:val="14"/>
                <w:szCs w:val="14"/>
                <w:lang w:val="en-US"/>
              </w:rPr>
            </w:pPr>
            <w:r w:rsidRPr="001156C5">
              <w:rPr>
                <w:rFonts w:ascii="Times New Roman" w:eastAsia="Times New Roman" w:hAnsi="Times New Roman"/>
                <w:b/>
                <w:bCs/>
                <w:color w:val="0000FF"/>
                <w:sz w:val="14"/>
                <w:szCs w:val="14"/>
                <w:lang w:val="en-US"/>
              </w:rPr>
              <w:t>1,309,688</w:t>
            </w:r>
          </w:p>
        </w:tc>
      </w:tr>
      <w:tr w:rsidR="00483FC2" w:rsidRPr="001156C5" w:rsidTr="00483FC2">
        <w:trPr>
          <w:trHeight w:val="270"/>
        </w:trPr>
        <w:tc>
          <w:tcPr>
            <w:tcW w:w="934"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89"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353"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38"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176"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24"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50"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50"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50"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50"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50"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50"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50"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33"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33"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33"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70"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c>
          <w:tcPr>
            <w:tcW w:w="270" w:type="pct"/>
            <w:tcBorders>
              <w:top w:val="nil"/>
              <w:left w:val="nil"/>
              <w:bottom w:val="nil"/>
              <w:right w:val="nil"/>
            </w:tcBorders>
            <w:shd w:val="clear" w:color="auto" w:fill="auto"/>
            <w:noWrap/>
            <w:vAlign w:val="bottom"/>
          </w:tcPr>
          <w:p w:rsidR="00483FC2" w:rsidRPr="001156C5" w:rsidRDefault="00483FC2" w:rsidP="006520B8">
            <w:pPr>
              <w:spacing w:after="0" w:line="240" w:lineRule="auto"/>
              <w:rPr>
                <w:rFonts w:ascii="Times New Roman" w:eastAsia="Times New Roman" w:hAnsi="Times New Roman"/>
                <w:sz w:val="14"/>
                <w:szCs w:val="14"/>
                <w:lang w:val="en-US"/>
              </w:rPr>
            </w:pPr>
          </w:p>
        </w:tc>
      </w:tr>
    </w:tbl>
    <w:tbl>
      <w:tblPr>
        <w:tblpPr w:leftFromText="141" w:rightFromText="141" w:vertAnchor="text" w:horzAnchor="margin" w:tblpXSpec="center" w:tblpY="17"/>
        <w:tblW w:w="2016" w:type="pct"/>
        <w:tblLook w:val="04A0" w:firstRow="1" w:lastRow="0" w:firstColumn="1" w:lastColumn="0" w:noHBand="0" w:noVBand="1"/>
      </w:tblPr>
      <w:tblGrid>
        <w:gridCol w:w="2852"/>
        <w:gridCol w:w="1330"/>
        <w:gridCol w:w="1506"/>
      </w:tblGrid>
      <w:tr w:rsidR="00483FC2" w:rsidRPr="001156C5" w:rsidTr="00483FC2">
        <w:trPr>
          <w:trHeight w:val="255"/>
        </w:trPr>
        <w:tc>
          <w:tcPr>
            <w:tcW w:w="2507" w:type="pct"/>
            <w:tcBorders>
              <w:top w:val="single" w:sz="4" w:space="0" w:color="auto"/>
              <w:left w:val="single" w:sz="4" w:space="0" w:color="auto"/>
              <w:bottom w:val="single" w:sz="4" w:space="0" w:color="auto"/>
              <w:right w:val="single" w:sz="4" w:space="0" w:color="auto"/>
            </w:tcBorders>
            <w:shd w:val="clear" w:color="auto" w:fill="auto"/>
            <w:noWrap/>
            <w:vAlign w:val="bottom"/>
          </w:tcPr>
          <w:p w:rsidR="00483FC2" w:rsidRPr="001156C5" w:rsidRDefault="00483FC2" w:rsidP="00483FC2">
            <w:pPr>
              <w:spacing w:after="0" w:line="240" w:lineRule="auto"/>
              <w:rPr>
                <w:rFonts w:ascii="Times New Roman" w:eastAsia="Times New Roman" w:hAnsi="Times New Roman"/>
                <w:b/>
                <w:bCs/>
                <w:sz w:val="20"/>
                <w:szCs w:val="20"/>
                <w:lang w:val="en-US"/>
              </w:rPr>
            </w:pPr>
            <w:r w:rsidRPr="001156C5">
              <w:rPr>
                <w:rFonts w:ascii="Times New Roman" w:eastAsia="Times New Roman" w:hAnsi="Times New Roman"/>
                <w:b/>
                <w:bCs/>
                <w:sz w:val="20"/>
                <w:szCs w:val="20"/>
                <w:lang w:val="en-US"/>
              </w:rPr>
              <w:t>Valeur actuelle nette</w:t>
            </w:r>
          </w:p>
        </w:tc>
        <w:tc>
          <w:tcPr>
            <w:tcW w:w="1169" w:type="pct"/>
            <w:tcBorders>
              <w:top w:val="single" w:sz="4" w:space="0" w:color="auto"/>
              <w:left w:val="nil"/>
              <w:bottom w:val="single" w:sz="4" w:space="0" w:color="auto"/>
              <w:right w:val="single" w:sz="4" w:space="0" w:color="auto"/>
            </w:tcBorders>
            <w:shd w:val="clear" w:color="auto" w:fill="auto"/>
            <w:noWrap/>
            <w:vAlign w:val="bottom"/>
          </w:tcPr>
          <w:p w:rsidR="00483FC2" w:rsidRPr="001156C5" w:rsidRDefault="00483FC2" w:rsidP="00483FC2">
            <w:pPr>
              <w:spacing w:after="0" w:line="240" w:lineRule="auto"/>
              <w:jc w:val="right"/>
              <w:rPr>
                <w:rFonts w:ascii="Times New Roman" w:eastAsia="Times New Roman" w:hAnsi="Times New Roman"/>
                <w:b/>
                <w:bCs/>
                <w:sz w:val="20"/>
                <w:szCs w:val="20"/>
                <w:lang w:val="en-US"/>
              </w:rPr>
            </w:pPr>
            <w:r w:rsidRPr="001156C5">
              <w:rPr>
                <w:rFonts w:ascii="Times New Roman" w:eastAsia="Times New Roman" w:hAnsi="Times New Roman"/>
                <w:b/>
                <w:bCs/>
                <w:sz w:val="20"/>
                <w:szCs w:val="20"/>
                <w:lang w:val="en-US"/>
              </w:rPr>
              <w:t xml:space="preserve">339,470 </w:t>
            </w:r>
          </w:p>
        </w:tc>
        <w:tc>
          <w:tcPr>
            <w:tcW w:w="1324" w:type="pct"/>
            <w:tcBorders>
              <w:top w:val="single" w:sz="4" w:space="0" w:color="auto"/>
              <w:left w:val="nil"/>
              <w:bottom w:val="single" w:sz="4" w:space="0" w:color="auto"/>
              <w:right w:val="single" w:sz="4" w:space="0" w:color="auto"/>
            </w:tcBorders>
            <w:shd w:val="clear" w:color="auto" w:fill="auto"/>
            <w:noWrap/>
            <w:vAlign w:val="bottom"/>
          </w:tcPr>
          <w:p w:rsidR="00483FC2" w:rsidRPr="001156C5" w:rsidRDefault="00483FC2" w:rsidP="00483FC2">
            <w:pPr>
              <w:spacing w:after="0" w:line="240" w:lineRule="auto"/>
              <w:jc w:val="right"/>
              <w:rPr>
                <w:rFonts w:ascii="Times New Roman" w:eastAsia="Times New Roman" w:hAnsi="Times New Roman"/>
                <w:b/>
                <w:bCs/>
                <w:sz w:val="20"/>
                <w:szCs w:val="20"/>
                <w:lang w:val="en-US"/>
              </w:rPr>
            </w:pPr>
            <w:r w:rsidRPr="001156C5">
              <w:rPr>
                <w:rFonts w:ascii="Times New Roman" w:eastAsia="Times New Roman" w:hAnsi="Times New Roman"/>
                <w:b/>
                <w:bCs/>
                <w:sz w:val="20"/>
                <w:szCs w:val="20"/>
                <w:lang w:val="en-US"/>
              </w:rPr>
              <w:t>12 ans</w:t>
            </w:r>
          </w:p>
        </w:tc>
      </w:tr>
      <w:tr w:rsidR="00483FC2" w:rsidRPr="001156C5" w:rsidTr="00483FC2">
        <w:trPr>
          <w:trHeight w:val="255"/>
        </w:trPr>
        <w:tc>
          <w:tcPr>
            <w:tcW w:w="2507" w:type="pct"/>
            <w:tcBorders>
              <w:top w:val="nil"/>
              <w:left w:val="single" w:sz="4" w:space="0" w:color="auto"/>
              <w:bottom w:val="single" w:sz="4" w:space="0" w:color="auto"/>
              <w:right w:val="single" w:sz="4" w:space="0" w:color="auto"/>
            </w:tcBorders>
            <w:shd w:val="clear" w:color="auto" w:fill="auto"/>
            <w:noWrap/>
            <w:vAlign w:val="bottom"/>
          </w:tcPr>
          <w:p w:rsidR="00483FC2" w:rsidRPr="001156C5" w:rsidRDefault="00483FC2" w:rsidP="00483FC2">
            <w:pPr>
              <w:spacing w:after="0" w:line="240" w:lineRule="auto"/>
              <w:rPr>
                <w:rFonts w:ascii="Times New Roman" w:eastAsia="Times New Roman" w:hAnsi="Times New Roman"/>
                <w:b/>
                <w:bCs/>
                <w:sz w:val="20"/>
                <w:szCs w:val="20"/>
                <w:lang w:val="en-US"/>
              </w:rPr>
            </w:pPr>
            <w:r w:rsidRPr="001156C5">
              <w:rPr>
                <w:rFonts w:ascii="Times New Roman" w:eastAsia="Times New Roman" w:hAnsi="Times New Roman"/>
                <w:b/>
                <w:bCs/>
                <w:sz w:val="20"/>
                <w:szCs w:val="20"/>
                <w:lang w:val="en-US"/>
              </w:rPr>
              <w:t>Taux de Rentabilité Interne</w:t>
            </w:r>
          </w:p>
        </w:tc>
        <w:tc>
          <w:tcPr>
            <w:tcW w:w="1169" w:type="pct"/>
            <w:tcBorders>
              <w:top w:val="nil"/>
              <w:left w:val="nil"/>
              <w:bottom w:val="single" w:sz="4" w:space="0" w:color="auto"/>
              <w:right w:val="single" w:sz="4" w:space="0" w:color="auto"/>
            </w:tcBorders>
            <w:shd w:val="clear" w:color="auto" w:fill="auto"/>
            <w:noWrap/>
            <w:vAlign w:val="bottom"/>
          </w:tcPr>
          <w:p w:rsidR="00483FC2" w:rsidRPr="001156C5" w:rsidRDefault="00483FC2" w:rsidP="00483FC2">
            <w:pPr>
              <w:spacing w:after="0" w:line="240" w:lineRule="auto"/>
              <w:jc w:val="right"/>
              <w:rPr>
                <w:rFonts w:ascii="Times New Roman" w:eastAsia="Times New Roman" w:hAnsi="Times New Roman"/>
                <w:b/>
                <w:bCs/>
                <w:sz w:val="20"/>
                <w:szCs w:val="20"/>
                <w:lang w:val="en-US"/>
              </w:rPr>
            </w:pPr>
            <w:r w:rsidRPr="001156C5">
              <w:rPr>
                <w:rFonts w:ascii="Times New Roman" w:eastAsia="Times New Roman" w:hAnsi="Times New Roman"/>
                <w:b/>
                <w:bCs/>
                <w:sz w:val="20"/>
                <w:szCs w:val="20"/>
                <w:lang w:val="en-US"/>
              </w:rPr>
              <w:t>13.7%</w:t>
            </w:r>
          </w:p>
        </w:tc>
        <w:tc>
          <w:tcPr>
            <w:tcW w:w="1324" w:type="pct"/>
            <w:tcBorders>
              <w:top w:val="nil"/>
              <w:left w:val="nil"/>
              <w:bottom w:val="single" w:sz="4" w:space="0" w:color="auto"/>
              <w:right w:val="single" w:sz="4" w:space="0" w:color="auto"/>
            </w:tcBorders>
            <w:shd w:val="clear" w:color="auto" w:fill="auto"/>
            <w:noWrap/>
            <w:vAlign w:val="bottom"/>
          </w:tcPr>
          <w:p w:rsidR="00483FC2" w:rsidRPr="001156C5" w:rsidRDefault="00483FC2" w:rsidP="00483FC2">
            <w:pPr>
              <w:spacing w:after="0" w:line="240" w:lineRule="auto"/>
              <w:jc w:val="right"/>
              <w:rPr>
                <w:rFonts w:ascii="Times New Roman" w:eastAsia="Times New Roman" w:hAnsi="Times New Roman"/>
                <w:b/>
                <w:bCs/>
                <w:sz w:val="20"/>
                <w:szCs w:val="20"/>
                <w:lang w:val="en-US"/>
              </w:rPr>
            </w:pPr>
            <w:r w:rsidRPr="001156C5">
              <w:rPr>
                <w:rFonts w:ascii="Times New Roman" w:eastAsia="Times New Roman" w:hAnsi="Times New Roman"/>
                <w:b/>
                <w:bCs/>
                <w:sz w:val="20"/>
                <w:szCs w:val="20"/>
                <w:lang w:val="en-US"/>
              </w:rPr>
              <w:t>12 ans</w:t>
            </w:r>
          </w:p>
        </w:tc>
      </w:tr>
    </w:tbl>
    <w:p w:rsidR="00483FC2" w:rsidRPr="001156C5" w:rsidRDefault="00483FC2" w:rsidP="00483FC2">
      <w:pPr>
        <w:spacing w:after="0" w:line="240" w:lineRule="auto"/>
        <w:jc w:val="both"/>
        <w:rPr>
          <w:rFonts w:ascii="Times New Roman" w:eastAsia="Times New Roman" w:hAnsi="Times New Roman"/>
          <w:sz w:val="20"/>
          <w:szCs w:val="20"/>
          <w:lang w:eastAsia="fr-FR"/>
        </w:rPr>
      </w:pPr>
    </w:p>
    <w:p w:rsidR="00483FC2" w:rsidRPr="001156C5" w:rsidRDefault="00483FC2" w:rsidP="00483FC2">
      <w:pPr>
        <w:spacing w:after="0" w:line="240" w:lineRule="auto"/>
        <w:rPr>
          <w:rFonts w:ascii="Times New Roman" w:eastAsia="Times New Roman" w:hAnsi="Times New Roman"/>
          <w:sz w:val="24"/>
          <w:szCs w:val="24"/>
          <w:lang w:eastAsia="fr-FR"/>
        </w:rPr>
      </w:pPr>
      <w:r w:rsidRPr="001156C5">
        <w:rPr>
          <w:rFonts w:ascii="Times New Roman" w:eastAsia="Times New Roman" w:hAnsi="Times New Roman"/>
          <w:noProof/>
          <w:sz w:val="24"/>
          <w:szCs w:val="24"/>
          <w:lang w:eastAsia="fr-FR"/>
        </w:rPr>
        <mc:AlternateContent>
          <mc:Choice Requires="wps">
            <w:drawing>
              <wp:anchor distT="91440" distB="91440" distL="114300" distR="114300" simplePos="0" relativeHeight="251659264" behindDoc="0" locked="0" layoutInCell="0" allowOverlap="1">
                <wp:simplePos x="0" y="0"/>
                <wp:positionH relativeFrom="margin">
                  <wp:posOffset>3724910</wp:posOffset>
                </wp:positionH>
                <wp:positionV relativeFrom="margin">
                  <wp:posOffset>985520</wp:posOffset>
                </wp:positionV>
                <wp:extent cx="3565525" cy="2115820"/>
                <wp:effectExtent l="10160" t="13970" r="15240" b="13335"/>
                <wp:wrapSquare wrapText="bothSides"/>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565525" cy="2115820"/>
                        </a:xfrm>
                        <a:prstGeom prst="rect">
                          <a:avLst/>
                        </a:prstGeom>
                        <a:noFill/>
                        <a:ln w="19050">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190500" dir="10800000" algn="ctr" rotWithShape="0">
                                  <a:srgbClr val="F79646">
                                    <a:alpha val="50000"/>
                                  </a:srgbClr>
                                </a:outerShdw>
                              </a:effectLst>
                            </a14:hiddenEffects>
                          </a:ext>
                        </a:extLst>
                      </wps:spPr>
                      <wps:txbx>
                        <w:txbxContent>
                          <w:p w:rsidR="006520B8" w:rsidRDefault="006520B8" w:rsidP="00483FC2">
                            <w:pPr>
                              <w:rPr>
                                <w:sz w:val="20"/>
                                <w:szCs w:val="20"/>
                              </w:rPr>
                            </w:pPr>
                            <w:r>
                              <w:rPr>
                                <w:sz w:val="20"/>
                                <w:szCs w:val="20"/>
                              </w:rPr>
                              <w:t>Le succès d’une parcelle de cacaoyer  dépend  fondamentalement des points suivant :</w:t>
                            </w:r>
                          </w:p>
                          <w:p w:rsidR="006520B8" w:rsidRDefault="006520B8" w:rsidP="00483FC2">
                            <w:pPr>
                              <w:numPr>
                                <w:ilvl w:val="0"/>
                                <w:numId w:val="1"/>
                              </w:numPr>
                              <w:spacing w:after="0" w:line="240" w:lineRule="auto"/>
                              <w:rPr>
                                <w:sz w:val="20"/>
                                <w:szCs w:val="20"/>
                              </w:rPr>
                            </w:pPr>
                            <w:r>
                              <w:rPr>
                                <w:sz w:val="20"/>
                                <w:szCs w:val="20"/>
                              </w:rPr>
                              <w:t>Quel est le soin apporté aux différentes opérations de culture</w:t>
                            </w:r>
                          </w:p>
                          <w:p w:rsidR="006520B8" w:rsidRDefault="006520B8" w:rsidP="00483FC2">
                            <w:pPr>
                              <w:numPr>
                                <w:ilvl w:val="0"/>
                                <w:numId w:val="1"/>
                              </w:numPr>
                              <w:spacing w:after="0" w:line="240" w:lineRule="auto"/>
                              <w:rPr>
                                <w:sz w:val="20"/>
                                <w:szCs w:val="20"/>
                              </w:rPr>
                            </w:pPr>
                            <w:r>
                              <w:rPr>
                                <w:sz w:val="20"/>
                                <w:szCs w:val="20"/>
                              </w:rPr>
                              <w:t>Quels sont les cours sur la marché à moyen terme</w:t>
                            </w:r>
                          </w:p>
                          <w:p w:rsidR="006520B8" w:rsidRDefault="006520B8" w:rsidP="00483FC2">
                            <w:pPr>
                              <w:numPr>
                                <w:ilvl w:val="0"/>
                                <w:numId w:val="1"/>
                              </w:numPr>
                              <w:spacing w:after="0" w:line="240" w:lineRule="auto"/>
                              <w:rPr>
                                <w:sz w:val="20"/>
                                <w:szCs w:val="20"/>
                              </w:rPr>
                            </w:pPr>
                            <w:r>
                              <w:rPr>
                                <w:sz w:val="20"/>
                                <w:szCs w:val="20"/>
                              </w:rPr>
                              <w:t>Dispose t-on suffisamment de main d’œuvre, en particulier au moment de la récolte ?</w:t>
                            </w:r>
                          </w:p>
                          <w:p w:rsidR="006520B8" w:rsidRPr="000C015D" w:rsidRDefault="006520B8" w:rsidP="00483FC2">
                            <w:pPr>
                              <w:numPr>
                                <w:ilvl w:val="0"/>
                                <w:numId w:val="1"/>
                              </w:numPr>
                              <w:spacing w:after="0" w:line="240" w:lineRule="auto"/>
                              <w:rPr>
                                <w:color w:val="4F81BD"/>
                                <w:sz w:val="20"/>
                                <w:szCs w:val="20"/>
                              </w:rPr>
                            </w:pPr>
                            <w:r w:rsidRPr="002225EA">
                              <w:rPr>
                                <w:sz w:val="20"/>
                                <w:szCs w:val="20"/>
                              </w:rPr>
                              <w:t>L’accès à la plantation est il facile ?</w:t>
                            </w:r>
                          </w:p>
                        </w:txbxContent>
                      </wps:txbx>
                      <wps:bodyPr rot="0" vert="horz" wrap="square" lIns="274320" tIns="274320" rIns="274320" bIns="274320" anchor="ctr" anchorCtr="0" upright="1">
                        <a:spAutoFit/>
                      </wps:bodyPr>
                    </wps:wsp>
                  </a:graphicData>
                </a:graphic>
                <wp14:sizeRelH relativeFrom="margin">
                  <wp14:pctWidth>40000</wp14:pctWidth>
                </wp14:sizeRelH>
                <wp14:sizeRelV relativeFrom="page">
                  <wp14:pctHeight>0</wp14:pctHeight>
                </wp14:sizeRelV>
              </wp:anchor>
            </w:drawing>
          </mc:Choice>
          <mc:Fallback>
            <w:pict>
              <v:rect id="Rectangle 3" o:spid="_x0000_s1026" style="position:absolute;margin-left:293.3pt;margin-top:77.6pt;width:280.75pt;height:166.6pt;flip:x;z-index:251659264;visibility:visible;mso-wrap-style:square;mso-width-percent:400;mso-height-percent:0;mso-wrap-distance-left:9pt;mso-wrap-distance-top:7.2pt;mso-wrap-distance-right:9pt;mso-wrap-distance-bottom:7.2pt;mso-position-horizontal:absolute;mso-position-horizontal-relative:margin;mso-position-vertical:absolute;mso-position-vertical-relative:margin;mso-width-percent:4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" o:allowincell="f" filled="f" fillcolor="black" strokeweight="1.5pt">
                <v:shadow color="#f79646" opacity=".5" offset="-15pt,0"/>
                <v:textbox style="mso-fit-shape-to-text:t" inset="21.6pt,21.6pt,21.6pt,21.6pt">
                  <w:txbxContent>
                    <w:p w:rsidR="006520B8" w:rsidRDefault="006520B8" w:rsidP="00483FC2">
                      <w:pPr>
                        <w:rPr>
                          <w:sz w:val="20"/>
                          <w:szCs w:val="20"/>
                        </w:rPr>
                      </w:pPr>
                      <w:r>
                        <w:rPr>
                          <w:sz w:val="20"/>
                          <w:szCs w:val="20"/>
                        </w:rPr>
                        <w:t>Le succès d’une parcelle de cacaoyer  dépend  fondamentalement des points suivant :</w:t>
                      </w:r>
                    </w:p>
                    <w:p w:rsidR="006520B8" w:rsidRDefault="006520B8" w:rsidP="00483FC2">
                      <w:pPr>
                        <w:numPr>
                          <w:ilvl w:val="0"/>
                          <w:numId w:val="1"/>
                        </w:numPr>
                        <w:spacing w:after="0" w:line="240" w:lineRule="auto"/>
                        <w:rPr>
                          <w:sz w:val="20"/>
                          <w:szCs w:val="20"/>
                        </w:rPr>
                      </w:pPr>
                      <w:r>
                        <w:rPr>
                          <w:sz w:val="20"/>
                          <w:szCs w:val="20"/>
                        </w:rPr>
                        <w:t>Quel est le soin apporté aux différentes opérations de culture</w:t>
                      </w:r>
                    </w:p>
                    <w:p w:rsidR="006520B8" w:rsidRDefault="006520B8" w:rsidP="00483FC2">
                      <w:pPr>
                        <w:numPr>
                          <w:ilvl w:val="0"/>
                          <w:numId w:val="1"/>
                        </w:numPr>
                        <w:spacing w:after="0" w:line="240" w:lineRule="auto"/>
                        <w:rPr>
                          <w:sz w:val="20"/>
                          <w:szCs w:val="20"/>
                        </w:rPr>
                      </w:pPr>
                      <w:r>
                        <w:rPr>
                          <w:sz w:val="20"/>
                          <w:szCs w:val="20"/>
                        </w:rPr>
                        <w:t>Quels sont les cours sur la marché à moyen terme</w:t>
                      </w:r>
                    </w:p>
                    <w:p w:rsidR="006520B8" w:rsidRDefault="006520B8" w:rsidP="00483FC2">
                      <w:pPr>
                        <w:numPr>
                          <w:ilvl w:val="0"/>
                          <w:numId w:val="1"/>
                        </w:numPr>
                        <w:spacing w:after="0" w:line="240" w:lineRule="auto"/>
                        <w:rPr>
                          <w:sz w:val="20"/>
                          <w:szCs w:val="20"/>
                        </w:rPr>
                      </w:pPr>
                      <w:r>
                        <w:rPr>
                          <w:sz w:val="20"/>
                          <w:szCs w:val="20"/>
                        </w:rPr>
                        <w:t>Dispose t-on suffisamment de main d’œuvre, en particulier au moment de la récolte ?</w:t>
                      </w:r>
                    </w:p>
                    <w:p w:rsidR="006520B8" w:rsidRPr="000C015D" w:rsidRDefault="006520B8" w:rsidP="00483FC2">
                      <w:pPr>
                        <w:numPr>
                          <w:ilvl w:val="0"/>
                          <w:numId w:val="1"/>
                        </w:numPr>
                        <w:spacing w:after="0" w:line="240" w:lineRule="auto"/>
                        <w:rPr>
                          <w:color w:val="4F81BD"/>
                          <w:sz w:val="20"/>
                          <w:szCs w:val="20"/>
                        </w:rPr>
                      </w:pPr>
                      <w:r w:rsidRPr="002225EA">
                        <w:rPr>
                          <w:sz w:val="20"/>
                          <w:szCs w:val="20"/>
                        </w:rPr>
                        <w:t>L’accès à la plantation est il facile ?</w:t>
                      </w:r>
                    </w:p>
                  </w:txbxContent>
                </v:textbox>
                <w10:wrap type="square" anchorx="margin" anchory="margin"/>
              </v:rect>
            </w:pict>
          </mc:Fallback>
        </mc:AlternateContent>
      </w:r>
    </w:p>
    <w:p w:rsidR="00483FC2" w:rsidRPr="001156C5" w:rsidRDefault="00483FC2" w:rsidP="005956A3">
      <w:pPr>
        <w:spacing w:after="0" w:line="240" w:lineRule="auto"/>
        <w:rPr>
          <w:rFonts w:ascii="Times New Roman" w:eastAsia="Times New Roman" w:hAnsi="Times New Roman"/>
          <w:sz w:val="24"/>
          <w:szCs w:val="24"/>
          <w:lang w:eastAsia="fr-FR"/>
        </w:rPr>
        <w:sectPr w:rsidR="00483FC2" w:rsidRPr="001156C5" w:rsidSect="006520B8">
          <w:pgSz w:w="16838" w:h="11906" w:orient="landscape"/>
          <w:pgMar w:top="1418" w:right="1418" w:bottom="1134" w:left="1304" w:header="709" w:footer="709" w:gutter="0"/>
          <w:cols w:space="708"/>
          <w:docGrid w:linePitch="360"/>
        </w:sectPr>
      </w:pPr>
    </w:p>
    <w:p w:rsidR="006520B8" w:rsidRDefault="006520B8" w:rsidP="005956A3"/>
    <w:sectPr w:rsidR="006520B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2078" w:rsidRDefault="00F32078" w:rsidP="00483FC2">
      <w:pPr>
        <w:spacing w:after="0" w:line="240" w:lineRule="auto"/>
      </w:pPr>
      <w:r>
        <w:separator/>
      </w:r>
    </w:p>
  </w:endnote>
  <w:endnote w:type="continuationSeparator" w:id="0">
    <w:p w:rsidR="00F32078" w:rsidRDefault="00F32078" w:rsidP="00483F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5747985"/>
      <w:docPartObj>
        <w:docPartGallery w:val="Page Numbers (Bottom of Page)"/>
        <w:docPartUnique/>
      </w:docPartObj>
    </w:sdtPr>
    <w:sdtEndPr/>
    <w:sdtContent>
      <w:p w:rsidR="006520B8" w:rsidRDefault="006520B8">
        <w:pPr>
          <w:pStyle w:val="Pieddepage"/>
          <w:jc w:val="center"/>
        </w:pPr>
        <w:r>
          <w:fldChar w:fldCharType="begin"/>
        </w:r>
        <w:r>
          <w:instrText>PAGE   \* MERGEFORMAT</w:instrText>
        </w:r>
        <w:r>
          <w:fldChar w:fldCharType="separate"/>
        </w:r>
        <w:r w:rsidR="00A90607">
          <w:rPr>
            <w:noProof/>
          </w:rPr>
          <w:t>3</w:t>
        </w:r>
        <w:r>
          <w:fldChar w:fldCharType="end"/>
        </w:r>
      </w:p>
    </w:sdtContent>
  </w:sdt>
  <w:p w:rsidR="006520B8" w:rsidRDefault="006520B8">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2078" w:rsidRDefault="00F32078" w:rsidP="00483FC2">
      <w:pPr>
        <w:spacing w:after="0" w:line="240" w:lineRule="auto"/>
      </w:pPr>
      <w:r>
        <w:separator/>
      </w:r>
    </w:p>
  </w:footnote>
  <w:footnote w:type="continuationSeparator" w:id="0">
    <w:p w:rsidR="00F32078" w:rsidRDefault="00F32078" w:rsidP="00483F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11955"/>
    <w:multiLevelType w:val="hybridMultilevel"/>
    <w:tmpl w:val="185037EE"/>
    <w:lvl w:ilvl="0" w:tplc="7B04C9FE">
      <w:start w:val="1"/>
      <w:numFmt w:val="bullet"/>
      <w:lvlText w:val=""/>
      <w:lvlJc w:val="left"/>
      <w:pPr>
        <w:tabs>
          <w:tab w:val="num" w:pos="1134"/>
        </w:tabs>
        <w:ind w:left="1434"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nsid w:val="2C020DA0"/>
    <w:multiLevelType w:val="hybridMultilevel"/>
    <w:tmpl w:val="C6568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EAD7721"/>
    <w:multiLevelType w:val="hybridMultilevel"/>
    <w:tmpl w:val="E2989DA6"/>
    <w:lvl w:ilvl="0" w:tplc="7B04C9FE">
      <w:start w:val="1"/>
      <w:numFmt w:val="bullet"/>
      <w:lvlText w:val=""/>
      <w:lvlJc w:val="left"/>
      <w:pPr>
        <w:tabs>
          <w:tab w:val="num" w:pos="1134"/>
        </w:tabs>
        <w:ind w:left="1434"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FC2"/>
    <w:rsid w:val="001C174A"/>
    <w:rsid w:val="00265B41"/>
    <w:rsid w:val="003B57FC"/>
    <w:rsid w:val="00483FC2"/>
    <w:rsid w:val="005956A3"/>
    <w:rsid w:val="006520B8"/>
    <w:rsid w:val="007F219A"/>
    <w:rsid w:val="00873D52"/>
    <w:rsid w:val="00880000"/>
    <w:rsid w:val="009370DC"/>
    <w:rsid w:val="00A03B97"/>
    <w:rsid w:val="00A90607"/>
    <w:rsid w:val="00B75984"/>
    <w:rsid w:val="00C6686C"/>
    <w:rsid w:val="00ED6963"/>
    <w:rsid w:val="00F320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1382FD7-0D16-4337-B861-76891904C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3FC2"/>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83FC2"/>
    <w:pPr>
      <w:tabs>
        <w:tab w:val="center" w:pos="4536"/>
        <w:tab w:val="right" w:pos="9072"/>
      </w:tabs>
      <w:spacing w:after="0" w:line="240" w:lineRule="auto"/>
    </w:pPr>
  </w:style>
  <w:style w:type="character" w:customStyle="1" w:styleId="En-tteCar">
    <w:name w:val="En-tête Car"/>
    <w:basedOn w:val="Policepardfaut"/>
    <w:link w:val="En-tte"/>
    <w:uiPriority w:val="99"/>
    <w:rsid w:val="00483FC2"/>
    <w:rPr>
      <w:rFonts w:ascii="Calibri" w:eastAsia="Calibri" w:hAnsi="Calibri" w:cs="Times New Roman"/>
    </w:rPr>
  </w:style>
  <w:style w:type="paragraph" w:styleId="Pieddepage">
    <w:name w:val="footer"/>
    <w:basedOn w:val="Normal"/>
    <w:link w:val="PieddepageCar"/>
    <w:uiPriority w:val="99"/>
    <w:unhideWhenUsed/>
    <w:rsid w:val="00483FC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83FC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itimac.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10</Pages>
  <Words>3108</Words>
  <Characters>17096</Characters>
  <Application>Microsoft Office Word</Application>
  <DocSecurity>0</DocSecurity>
  <Lines>142</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Utilisateur Windows</cp:lastModifiedBy>
  <cp:revision>7</cp:revision>
  <dcterms:created xsi:type="dcterms:W3CDTF">2018-09-10T22:52:00Z</dcterms:created>
  <dcterms:modified xsi:type="dcterms:W3CDTF">2018-12-06T16:10:00Z</dcterms:modified>
</cp:coreProperties>
</file>